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eastAsia" w:ascii="楷体" w:hAnsi="楷体" w:eastAsia="楷体" w:cs="楷体"/>
          <w:sz w:val="32"/>
          <w:szCs w:val="32"/>
        </w:rPr>
      </w:pPr>
      <w:r>
        <w:rPr>
          <w:rFonts w:hint="eastAsia" w:ascii="楷体" w:hAnsi="楷体" w:eastAsia="楷体" w:cs="楷体"/>
          <w:sz w:val="32"/>
          <w:szCs w:val="32"/>
        </w:rPr>
        <w:t xml:space="preserve"> 项目编号:</w:t>
      </w:r>
      <w:r>
        <w:rPr>
          <w:rFonts w:hint="eastAsia" w:ascii="楷体" w:hAnsi="楷体" w:eastAsia="楷体" w:cs="楷体"/>
          <w:color w:val="ffffff" w:themeColor="background1"/>
          <w:sz w:val="32"/>
          <w:szCs w:val="32"/>
          <w:highlight w:val="black"/>
          <w14:textFill>
            <w14:solidFill>
              <w14:schemeClr w14:val="bg1"/>
            </w14:solidFill>
          </w14:textFill>
        </w:rPr>
        <w:t xml:space="preserve"> </w:t>
      </w:r>
      <w:r>
        <w:rPr>
          <w:rFonts w:hint="eastAsia" w:ascii="楷体" w:hAnsi="楷体" w:eastAsia="楷体" w:cs="楷体"/>
          <w:color w:val="ffffff" w:themeColor="background1"/>
          <w:sz w:val="32"/>
          <w:szCs w:val="32"/>
          <w:highlight w:val="black"/>
          <w:lang w:eastAsia="zh-CN"/>
          <w14:textFill>
            <w14:solidFill>
              <w14:schemeClr w14:val="bg1"/>
            </w14:solidFill>
          </w14:textFill>
        </w:rPr>
        <w:t xml:space="preserve">JSZC-320100-SWSW-G2026-0008 </w:t>
      </w:r>
      <w:r/>
    </w:p>
    <w:p>
      <w:pPr>
        <w:ind w:firstLine="480"/>
        <w:rPr>
          <w:rFonts w:hint="eastAsia" w:ascii="楷体" w:hAnsi="楷体" w:eastAsia="楷体" w:cs="楷体"/>
        </w:rPr>
      </w:pPr>
      <w:r>
        <w:rPr>
          <w:rFonts w:hint="eastAsia" w:ascii="楷体" w:hAnsi="楷体" w:eastAsia="楷体" w:cs="楷体"/>
        </w:rPr>
      </w:r>
      <w:r/>
    </w:p>
    <w:p>
      <w:pPr>
        <w:pStyle w:val="1062"/>
        <w:ind w:firstLine="54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148073</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7pt,11.7pt" filled="f" strokecolor="#000000" strokeweight="0.50pt">
                <v:stroke dashstyle="solid"/>
              </v:line>
            </w:pict>
          </mc:Fallback>
        </mc:AlternateContent>
      </w:r>
      <w:r/>
    </w:p>
    <w:p>
      <w:pPr>
        <w:ind w:firstLine="480"/>
        <w:rPr>
          <w:rFonts w:hint="eastAsia" w:ascii="楷体" w:hAnsi="楷体" w:eastAsia="楷体" w:cs="楷体"/>
          <w:b/>
          <w:bCs/>
        </w:rPr>
      </w:pPr>
      <w:r>
        <w:rPr>
          <w:rFonts w:hint="eastAsia" w:ascii="楷体" w:hAnsi="楷体" w:eastAsia="楷体" w:cs="楷体"/>
          <w:b/>
          <w:bCs/>
        </w:rPr>
      </w:r>
      <w:r/>
    </w:p>
    <w:p>
      <w:pPr>
        <w:pStyle w:val="1095"/>
        <w:ind w:firstLine="0"/>
        <w:jc w:val="center"/>
        <w:spacing w:before="0" w:after="0"/>
        <w:rPr>
          <w:rFonts w:hint="eastAsia" w:ascii="楷体" w:hAnsi="楷体" w:eastAsia="楷体" w:cs="楷体"/>
          <w:b/>
          <w:bCs/>
          <w:sz w:val="28"/>
          <w:szCs w:val="28"/>
        </w:rPr>
      </w:pPr>
      <w:r>
        <w:rPr>
          <w:rFonts w:hint="eastAsia" w:ascii="楷体" w:hAnsi="楷体" w:eastAsia="楷体" w:cs="楷体"/>
          <w:b/>
          <w:bCs/>
          <w:sz w:val="84"/>
          <w:szCs w:val="84"/>
        </w:rPr>
        <w:t xml:space="preserve">招 标 文 件</w:t>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hint="eastAsia" w:ascii="楷体" w:hAnsi="楷体" w:eastAsia="楷体" w:cs="楷体"/>
          <w:sz w:val="28"/>
          <w:szCs w:val="36"/>
        </w:rPr>
      </w:pPr>
      <w:r>
        <w:rPr>
          <w:rFonts w:hint="eastAsia" w:ascii="楷体" w:hAnsi="楷体" w:eastAsia="楷体" w:cs="楷体"/>
          <w:sz w:val="28"/>
          <w:szCs w:val="36"/>
        </w:rPr>
      </w:r>
      <w:r/>
    </w:p>
    <w:p>
      <w:pPr>
        <w:ind w:firstLine="562"/>
        <w:jc w:val="center"/>
        <w:rPr>
          <w:rFonts w:hint="eastAsia" w:ascii="楷体" w:hAnsi="楷体" w:eastAsia="楷体" w:cs="楷体"/>
          <w:b/>
          <w:bCs/>
          <w:sz w:val="28"/>
          <w:szCs w:val="28"/>
        </w:rPr>
      </w:pPr>
      <w:r>
        <w:rPr>
          <w:rFonts w:hint="eastAsia" w:ascii="楷体" w:hAnsi="楷体" w:eastAsia="楷体" w:cs="楷体"/>
          <w:b/>
          <w:bCs/>
          <w:sz w:val="28"/>
          <w:szCs w:val="28"/>
        </w:rPr>
      </w:r>
      <w:r/>
    </w:p>
    <w:p>
      <w:pPr>
        <w:pStyle w:val="1085"/>
        <w:ind w:left="0" w:firstLine="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rPr>
        <w:t xml:space="preserve">项目名称：</w:t>
      </w:r>
      <w:r>
        <w:rPr>
          <w:rFonts w:hint="eastAsia" w:ascii="楷体" w:hAnsi="楷体" w:eastAsia="楷体" w:cs="楷体"/>
          <w:sz w:val="32"/>
          <w:szCs w:val="32"/>
          <w:lang w:eastAsia="zh-CN"/>
        </w:rPr>
        <w:t xml:space="preserve">南京市第一医院电子内镜系统</w:t>
      </w:r>
      <w:r/>
    </w:p>
    <w:p>
      <w:pPr>
        <w:ind w:firstLine="0"/>
        <w:jc w:val="center"/>
        <w:rPr>
          <w:rFonts w:hint="eastAsia" w:ascii="楷体" w:hAnsi="楷体" w:eastAsia="楷体" w:cs="楷体"/>
          <w:sz w:val="32"/>
          <w:szCs w:val="32"/>
        </w:rPr>
      </w:pPr>
      <w:r>
        <w:rPr>
          <w:rFonts w:hint="eastAsia" w:ascii="楷体" w:hAnsi="楷体" w:eastAsia="楷体" w:cs="楷体"/>
          <w:sz w:val="32"/>
          <w:szCs w:val="32"/>
          <w:lang w:val="en-US" w:eastAsia="zh-CN"/>
        </w:rPr>
        <w:t xml:space="preserve">采购人</w:t>
      </w:r>
      <w:r>
        <w:rPr>
          <w:rFonts w:hint="eastAsia" w:ascii="楷体" w:hAnsi="楷体" w:eastAsia="楷体" w:cs="楷体"/>
          <w:sz w:val="32"/>
          <w:szCs w:val="32"/>
        </w:rPr>
        <w:t xml:space="preserve">：</w:t>
      </w:r>
      <w:r>
        <w:rPr>
          <w:rFonts w:hint="eastAsia" w:ascii="楷体" w:hAnsi="楷体" w:eastAsia="楷体" w:cs="楷体"/>
          <w:sz w:val="32"/>
          <w:szCs w:val="32"/>
          <w:lang w:val="zh-CN"/>
        </w:rPr>
        <w:t xml:space="preserve">南京市第一医院</w:t>
      </w:r>
      <w:r/>
    </w:p>
    <w:p>
      <w:pPr>
        <w:ind w:firstLine="0"/>
        <w:jc w:val="left"/>
        <w:rPr>
          <w:rFonts w:hint="eastAsia" w:ascii="楷体" w:hAnsi="楷体" w:eastAsia="楷体" w:cs="楷体"/>
          <w:b/>
          <w:bCs/>
          <w:sz w:val="32"/>
          <w:szCs w:val="32"/>
        </w:rPr>
      </w:pPr>
      <w:r>
        <w:rPr>
          <w:rFonts w:hint="eastAsia" w:ascii="楷体" w:hAnsi="楷体" w:eastAsia="楷体" w:cs="楷体"/>
          <w:b/>
          <w:bCs/>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pStyle w:val="1062"/>
        <w:ind w:firstLine="540"/>
        <w:rPr>
          <w:rFonts w:hint="eastAsia" w:ascii="楷体" w:hAnsi="楷体" w:eastAsia="楷体" w:cs="楷体"/>
        </w:rPr>
      </w:pPr>
      <w:r>
        <w:rPr>
          <w:rFonts w:hint="eastAsia" w:ascii="楷体" w:hAnsi="楷体" w:eastAsia="楷体" w:cs="楷体"/>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lang w:eastAsia="zh-CN"/>
        </w:rPr>
      </w:pPr>
      <w:r>
        <w:rPr>
          <w:rFonts w:hint="eastAsia" w:ascii="楷体" w:hAnsi="楷体" w:eastAsia="楷体" w:cs="楷体"/>
          <w:sz w:val="32"/>
          <w:szCs w:val="32"/>
          <w:lang w:eastAsia="zh-CN"/>
        </w:rPr>
        <w:t xml:space="preserve">202</w:t>
      </w:r>
      <w:r>
        <w:rPr>
          <w:rFonts w:hint="eastAsia" w:ascii="楷体" w:hAnsi="楷体" w:eastAsia="楷体" w:cs="楷体"/>
          <w:sz w:val="32"/>
          <w:szCs w:val="32"/>
          <w:lang w:val="en-US" w:eastAsia="zh-CN"/>
        </w:rPr>
        <w:t xml:space="preserve">6</w:t>
      </w:r>
      <w:r>
        <w:rPr>
          <w:rFonts w:hint="eastAsia" w:ascii="楷体" w:hAnsi="楷体" w:eastAsia="楷体" w:cs="楷体"/>
          <w:sz w:val="32"/>
          <w:szCs w:val="32"/>
          <w:lang w:eastAsia="zh-CN"/>
        </w:rPr>
        <w:t xml:space="preserve">年</w:t>
      </w:r>
      <w:r>
        <w:rPr>
          <w:rFonts w:hint="eastAsia" w:ascii="楷体" w:hAnsi="楷体" w:eastAsia="楷体" w:cs="楷体"/>
          <w:sz w:val="32"/>
          <w:szCs w:val="32"/>
          <w:lang w:val="en-US" w:eastAsia="zh-CN"/>
        </w:rPr>
        <w:t xml:space="preserve">4</w:t>
      </w:r>
      <w:r>
        <w:rPr>
          <w:rFonts w:hint="eastAsia" w:ascii="楷体" w:hAnsi="楷体" w:eastAsia="楷体" w:cs="楷体"/>
          <w:sz w:val="32"/>
          <w:szCs w:val="32"/>
          <w:lang w:eastAsia="zh-CN"/>
        </w:rPr>
        <w:t xml:space="preserve">月</w:t>
      </w:r>
      <w:r/>
    </w:p>
    <w:p>
      <w:pPr>
        <w:ind w:firstLine="0"/>
        <w:jc w:val="center"/>
        <w:rPr>
          <w:rFonts w:hint="eastAsia" w:ascii="楷体" w:hAnsi="楷体" w:eastAsia="楷体" w:cs="楷体"/>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楷体" w:hAnsi="楷体" w:eastAsia="楷体" w:cs="楷体"/>
          <w:b/>
          <w:bCs/>
          <w:sz w:val="44"/>
          <w:szCs w:val="44"/>
        </w:rPr>
      </w:r>
      <w:r/>
    </w:p>
    <w:p>
      <w:pPr>
        <w:pStyle w:val="1085"/>
        <w:rPr>
          <w:rFonts w:hint="eastAsia" w:ascii="楷体" w:hAnsi="楷体" w:eastAsia="楷体" w:cs="楷体"/>
        </w:rPr>
      </w:pPr>
      <w:r>
        <w:rPr>
          <w:rFonts w:hint="eastAsia" w:ascii="楷体" w:hAnsi="楷体" w:eastAsia="楷体" w:cs="楷体"/>
        </w:rPr>
      </w:r>
      <w:r/>
    </w:p>
    <w:p>
      <w:pPr>
        <w:ind w:firstLine="0"/>
        <w:jc w:val="center"/>
        <w:spacing w:line="720" w:lineRule="auto"/>
        <w:rPr>
          <w:rFonts w:hint="eastAsia" w:ascii="楷体" w:hAnsi="楷体" w:eastAsia="楷体" w:cs="楷体"/>
          <w:b/>
          <w:bCs/>
          <w:sz w:val="36"/>
          <w:szCs w:val="36"/>
        </w:rPr>
      </w:pPr>
      <w:r>
        <w:rPr>
          <w:rFonts w:hint="eastAsia" w:ascii="楷体" w:hAnsi="楷体" w:eastAsia="楷体" w:cs="楷体"/>
          <w:b/>
          <w:bCs/>
          <w:sz w:val="36"/>
          <w:szCs w:val="36"/>
        </w:rPr>
        <w:t xml:space="preserve">目  录</w:t>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TOC \o "1-2" \h \u </w:instrText>
      </w:r>
      <w:r>
        <w:rPr>
          <w:rFonts w:hint="eastAsia" w:ascii="楷体" w:hAnsi="楷体" w:eastAsia="楷体" w:cs="楷体"/>
          <w:sz w:val="28"/>
          <w:szCs w:val="28"/>
        </w:rPr>
        <w:fldChar w:fldCharType="separate"/>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_Toc11269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第一章  投标邀请</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_Toc11269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1</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_Toc16966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第二章  投标人须知</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_Toc16966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5</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_Toc21091 </w:instrText>
      </w:r>
      <w:r>
        <w:rPr>
          <w:rFonts w:hint="eastAsia" w:ascii="楷体" w:hAnsi="楷体" w:eastAsia="楷体" w:cs="楷体"/>
          <w:sz w:val="28"/>
          <w:szCs w:val="28"/>
        </w:rPr>
        <w:fldChar w:fldCharType="separate"/>
      </w:r>
      <w:r>
        <w:rPr>
          <w:rFonts w:hint="eastAsia" w:ascii="楷体" w:hAnsi="楷体" w:eastAsia="楷体" w:cs="楷体"/>
          <w:bCs/>
          <w:sz w:val="28"/>
          <w:szCs w:val="28"/>
        </w:rPr>
        <w:t xml:space="preserve">第三章  合同</w:t>
      </w:r>
      <w:r>
        <w:rPr>
          <w:rFonts w:hint="eastAsia" w:ascii="楷体" w:hAnsi="楷体" w:eastAsia="楷体" w:cs="楷体"/>
          <w:bCs/>
          <w:sz w:val="28"/>
          <w:szCs w:val="28"/>
          <w:lang w:val="en-US" w:eastAsia="zh-CN"/>
        </w:rPr>
        <w:t xml:space="preserve">文本</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_Toc21091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20</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_Toc7904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第四章  项目需求</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_Toc7904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36</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_Toc8860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第五章  评审方法和评审标准</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_Toc8860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42</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72"/>
        <w:ind w:left="0" w:firstLine="478"/>
        <w:spacing w:line="720" w:lineRule="auto"/>
        <w:tabs>
          <w:tab w:val="right" w:pos="8664" w:leader="dot"/>
        </w:tabs>
        <w:rPr>
          <w:rFonts w:hint="eastAsia" w:ascii="楷体" w:hAnsi="楷体" w:eastAsia="楷体" w:cs="楷体"/>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_Toc31935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第六章  投标文件格式</w:t>
      </w:r>
      <w:r>
        <w:rPr>
          <w:rFonts w:hint="eastAsia" w:ascii="楷体" w:hAnsi="楷体" w:eastAsia="楷体" w:cs="楷体"/>
          <w:sz w:val="28"/>
          <w:szCs w:val="28"/>
        </w:rPr>
        <w:tab/>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PAGEREF _Toc31935 \h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47</w:t>
      </w:r>
      <w:r>
        <w:rPr>
          <w:rFonts w:hint="eastAsia" w:ascii="楷体" w:hAnsi="楷体" w:eastAsia="楷体" w:cs="楷体"/>
          <w:sz w:val="28"/>
          <w:szCs w:val="28"/>
        </w:rPr>
        <w:fldChar w:fldCharType="end"/>
      </w:r>
      <w:r>
        <w:rPr>
          <w:rFonts w:hint="eastAsia" w:ascii="楷体" w:hAnsi="楷体" w:eastAsia="楷体" w:cs="楷体"/>
          <w:sz w:val="28"/>
          <w:szCs w:val="28"/>
        </w:rPr>
        <w:fldChar w:fldCharType="end"/>
      </w:r>
      <w:r/>
    </w:p>
    <w:p>
      <w:pPr>
        <w:pStyle w:val="1085"/>
        <w:ind w:left="0" w:firstLine="478"/>
        <w:spacing w:line="720" w:lineRule="auto"/>
        <w:rPr>
          <w:rFonts w:hint="eastAsia" w:ascii="楷体" w:hAnsi="楷体" w:eastAsia="楷体" w:cs="楷体"/>
          <w:sz w:val="30"/>
          <w:szCs w:val="30"/>
        </w:rPr>
      </w:pPr>
      <w:r>
        <w:rPr>
          <w:rFonts w:hint="eastAsia" w:ascii="楷体" w:hAnsi="楷体" w:eastAsia="楷体" w:cs="楷体"/>
          <w:sz w:val="28"/>
          <w:szCs w:val="28"/>
        </w:rPr>
        <w:fldChar w:fldCharType="end"/>
      </w:r>
      <w:bookmarkStart w:id="0" w:name="_Toc369266527"/>
      <w:r/>
      <w:bookmarkStart w:id="1" w:name="_Toc17643"/>
      <w:r/>
      <w:bookmarkStart w:id="2" w:name="_Toc22352"/>
      <w:r/>
      <w:bookmarkStart w:id="3" w:name="_Toc790"/>
      <w:r/>
      <w:bookmarkStart w:id="4" w:name="_Toc31467"/>
      <w:r/>
      <w:bookmarkStart w:id="5" w:name="_Toc26340"/>
      <w:r/>
      <w:bookmarkStart w:id="6" w:name="_Toc25914"/>
      <w:r/>
      <w:bookmarkStart w:id="7" w:name="_Toc28158"/>
      <w:r/>
      <w:bookmarkStart w:id="8" w:name="_Toc4680"/>
      <w:r/>
      <w:bookmarkStart w:id="9" w:name="_Toc5628"/>
      <w:r/>
      <w:bookmarkStart w:id="10" w:name="_Toc22988"/>
      <w:r/>
      <w:bookmarkStart w:id="11" w:name="_Toc30934"/>
      <w:r/>
      <w:r/>
    </w:p>
    <w:p>
      <w:pPr>
        <w:pStyle w:val="1085"/>
        <w:ind w:firstLine="880"/>
        <w:jc w:val="center"/>
        <w:spacing w:line="720" w:lineRule="auto"/>
        <w:rPr>
          <w:rFonts w:hint="eastAsia" w:ascii="楷体" w:hAnsi="楷体" w:eastAsia="楷体" w:cs="楷体"/>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44"/>
          <w:szCs w:val="44"/>
        </w:rPr>
      </w:r>
      <w:r/>
    </w:p>
    <w:p>
      <w:pPr>
        <w:pStyle w:val="1087"/>
        <w:spacing w:after="0" w:line="360" w:lineRule="auto"/>
        <w:rPr>
          <w:rFonts w:hint="eastAsia" w:ascii="楷体" w:hAnsi="楷体" w:eastAsia="楷体" w:cs="楷体"/>
          <w:szCs w:val="36"/>
        </w:rPr>
      </w:pPr>
      <w:r/>
      <w:bookmarkStart w:id="12" w:name="_Toc7214"/>
      <w:r/>
      <w:bookmarkStart w:id="13" w:name="_Toc21119"/>
      <w:r/>
      <w:bookmarkStart w:id="14" w:name="_Toc4852"/>
      <w:r/>
      <w:bookmarkStart w:id="15" w:name="_Toc11269"/>
      <w:r/>
      <w:bookmarkStart w:id="16" w:name="_Toc27297"/>
      <w:r>
        <w:rPr>
          <w:rFonts w:hint="eastAsia" w:ascii="楷体" w:hAnsi="楷体" w:eastAsia="楷体" w:cs="楷体"/>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eastAsia" w:ascii="楷体" w:hAnsi="楷体" w:eastAsia="楷体" w:cs="楷体"/>
        </w:rPr>
        <w:pBdr>
          <w:top w:val="single" w:color="auto" w:sz="4" w:space="0"/>
          <w:left w:val="single" w:color="auto" w:sz="4" w:space="0"/>
          <w:bottom w:val="single" w:color="auto" w:sz="4" w:space="0"/>
          <w:right w:val="single" w:color="auto" w:sz="4" w:space="0"/>
        </w:pBdr>
      </w:pPr>
      <w:r/>
      <w:bookmarkStart w:id="17" w:name="_Toc28359081"/>
      <w:r/>
      <w:bookmarkStart w:id="18" w:name="_Toc35393623"/>
      <w:r/>
      <w:bookmarkStart w:id="19" w:name="_Toc28359004"/>
      <w:r/>
      <w:bookmarkStart w:id="20" w:name="_Toc35393792"/>
      <w:r/>
      <w:bookmarkStart w:id="21" w:name="_Toc35393801"/>
      <w:r/>
      <w:bookmarkStart w:id="22" w:name="_Toc28359092"/>
      <w:r/>
      <w:bookmarkStart w:id="23" w:name="_Toc28359015"/>
      <w:r/>
      <w:bookmarkStart w:id="24" w:name="_Toc35393632"/>
      <w:r>
        <w:rPr>
          <w:rFonts w:hint="eastAsia" w:ascii="楷体" w:hAnsi="楷体" w:eastAsia="楷体" w:cs="楷体"/>
        </w:rPr>
        <w:t xml:space="preserve">项目概况</w:t>
      </w:r>
      <w:r/>
    </w:p>
    <w:p>
      <w:pPr>
        <w:keepLines w:val="0"/>
        <w:keepNext w:val="0"/>
        <w:pageBreakBefore w:val="0"/>
        <w:spacing w:line="580" w:lineRule="exact"/>
        <w:widowControl w:val="off"/>
        <w:rPr>
          <w:rFonts w:hint="eastAsia" w:ascii="楷体" w:hAnsi="楷体" w:eastAsia="楷体" w:cs="楷体"/>
        </w:rPr>
        <w:pBdr>
          <w:top w:val="single" w:color="auto" w:sz="4" w:space="0"/>
          <w:left w:val="single" w:color="auto" w:sz="4" w:space="0"/>
          <w:bottom w:val="single" w:color="auto" w:sz="4" w:space="0"/>
          <w:right w:val="single" w:color="auto" w:sz="4" w:space="0"/>
        </w:pBdr>
      </w:pPr>
      <w:r>
        <w:rPr>
          <w:rFonts w:hint="eastAsia" w:ascii="楷体" w:hAnsi="楷体" w:eastAsia="楷体" w:cs="楷体"/>
          <w:lang w:eastAsia="zh-CN"/>
        </w:rPr>
        <w:t xml:space="preserve">南京市第一医院电子内镜系统</w:t>
      </w:r>
      <w:r>
        <w:rPr>
          <w:rFonts w:hint="eastAsia" w:ascii="楷体" w:hAnsi="楷体" w:eastAsia="楷体" w:cs="楷体"/>
          <w:lang w:val="en-US" w:eastAsia="zh-CN"/>
        </w:rPr>
        <w:t xml:space="preserve"> </w:t>
      </w:r>
      <w:r>
        <w:rPr>
          <w:rFonts w:hint="eastAsia" w:ascii="楷体" w:hAnsi="楷体" w:eastAsia="楷体" w:cs="楷体"/>
          <w:lang w:eastAsia="zh-CN"/>
        </w:rPr>
        <w:t xml:space="preserve">JSZC-320100-SWSW-G2026-0008</w:t>
      </w:r>
      <w:r>
        <w:rPr>
          <w:rFonts w:hint="eastAsia" w:ascii="楷体" w:hAnsi="楷体" w:eastAsia="楷体" w:cs="楷体"/>
        </w:rPr>
        <w:t xml:space="preserve"> 招标项目的潜在</w:t>
      </w:r>
      <w:r>
        <w:rPr>
          <w:rFonts w:hint="eastAsia" w:ascii="楷体" w:hAnsi="楷体" w:eastAsia="楷体" w:cs="楷体"/>
          <w:highlight w:val="none"/>
        </w:rPr>
        <w:t xml:space="preserve">投标人应在江苏政府采购网</w:t>
      </w:r>
      <w:r>
        <w:rPr>
          <w:rFonts w:hint="eastAsia" w:ascii="楷体" w:hAnsi="楷体" w:eastAsia="楷体" w:cs="楷体"/>
          <w:highlight w:val="none"/>
          <w:lang w:eastAsia="zh-CN"/>
        </w:rPr>
        <w:t xml:space="preserve">“</w:t>
      </w:r>
      <w:r>
        <w:rPr>
          <w:rFonts w:hint="eastAsia" w:ascii="楷体" w:hAnsi="楷体" w:eastAsia="楷体" w:cs="楷体"/>
          <w:highlight w:val="none"/>
          <w:lang w:val="en-US" w:eastAsia="zh-CN"/>
        </w:rPr>
        <w:t xml:space="preserve">苏采云</w:t>
      </w:r>
      <w:r>
        <w:rPr>
          <w:rFonts w:hint="eastAsia" w:ascii="楷体" w:hAnsi="楷体" w:eastAsia="楷体" w:cs="楷体"/>
          <w:highlight w:val="none"/>
          <w:lang w:eastAsia="zh-CN"/>
        </w:rPr>
        <w:t xml:space="preserve">”</w:t>
      </w:r>
      <w:r>
        <w:rPr>
          <w:rFonts w:hint="eastAsia" w:ascii="楷体" w:hAnsi="楷体" w:eastAsia="楷体" w:cs="楷体"/>
          <w:highlight w:val="none"/>
          <w:lang w:val="en-US" w:eastAsia="zh-CN"/>
        </w:rPr>
        <w:t xml:space="preserve">系统</w:t>
      </w:r>
      <w:r>
        <w:rPr>
          <w:rFonts w:hint="eastAsia" w:ascii="楷体" w:hAnsi="楷体" w:eastAsia="楷体" w:cs="楷体"/>
          <w:highlight w:val="none"/>
        </w:rPr>
        <w:t xml:space="preserve">获取采购文件，并于</w:t>
      </w:r>
      <w:r>
        <w:rPr>
          <w:rFonts w:hint="eastAsia" w:ascii="楷体" w:hAnsi="楷体" w:eastAsia="楷体" w:cs="楷体"/>
          <w:highlight w:val="none"/>
          <w:lang w:eastAsia="zh-CN"/>
        </w:rPr>
        <w:t xml:space="preserve">202</w:t>
      </w:r>
      <w:r>
        <w:rPr>
          <w:rFonts w:hint="eastAsia" w:ascii="楷体" w:hAnsi="楷体" w:eastAsia="楷体" w:cs="楷体"/>
          <w:highlight w:val="none"/>
          <w:lang w:val="en-US" w:eastAsia="zh-CN"/>
        </w:rPr>
        <w:t xml:space="preserve">6-05-06 13：3</w:t>
      </w:r>
      <w:r>
        <w:rPr>
          <w:rFonts w:hint="eastAsia" w:ascii="楷体" w:hAnsi="楷体" w:eastAsia="楷体" w:cs="楷体"/>
          <w:highlight w:val="none"/>
        </w:rPr>
        <w:t xml:space="preserve">0（北</w:t>
      </w:r>
      <w:r>
        <w:rPr>
          <w:rFonts w:hint="eastAsia" w:ascii="楷体" w:hAnsi="楷体" w:eastAsia="楷体" w:cs="楷体"/>
        </w:rPr>
        <w:t xml:space="preserve">京时间）前递交投标文件。</w:t>
      </w:r>
      <w:r/>
    </w:p>
    <w:p>
      <w:pPr>
        <w:keepLines w:val="0"/>
        <w:keepNext w:val="0"/>
        <w:pageBreakBefore w:val="0"/>
        <w:spacing w:line="580" w:lineRule="exact"/>
        <w:widowControl w:val="off"/>
        <w:rPr>
          <w:rFonts w:hint="eastAsia" w:ascii="楷体" w:hAnsi="楷体" w:eastAsia="楷体" w:cs="楷体"/>
          <w:b/>
          <w:bCs/>
        </w:rPr>
      </w:pPr>
      <w:r/>
      <w:bookmarkStart w:id="25" w:name="_Toc35393621"/>
      <w:r/>
      <w:bookmarkStart w:id="26" w:name="_Toc28359079"/>
      <w:r/>
      <w:bookmarkStart w:id="27" w:name="_Toc35393790"/>
      <w:r/>
      <w:bookmarkStart w:id="28" w:name="_Toc28359002"/>
      <w:r/>
      <w:bookmarkStart w:id="29" w:name="_Hlk24379207"/>
      <w:r>
        <w:rPr>
          <w:rFonts w:hint="eastAsia" w:ascii="楷体" w:hAnsi="楷体" w:eastAsia="楷体" w:cs="楷体"/>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项目编号：</w:t>
      </w:r>
      <w:r>
        <w:rPr>
          <w:rFonts w:hint="eastAsia" w:ascii="楷体" w:hAnsi="楷体" w:eastAsia="楷体" w:cs="楷体"/>
          <w:lang w:eastAsia="zh-CN"/>
        </w:rPr>
        <w:t xml:space="preserve">JSZC-320100-SWSW-G2026-0008</w:t>
      </w:r>
      <w:r>
        <w:rPr>
          <w:rFonts w:hint="eastAsia" w:ascii="楷体" w:hAnsi="楷体" w:eastAsia="楷体" w:cs="楷体"/>
        </w:rPr>
        <w:t xml:space="preserve"> </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项目名称：</w:t>
      </w:r>
      <w:bookmarkEnd w:id="29"/>
      <w:r>
        <w:rPr>
          <w:rFonts w:hint="eastAsia" w:ascii="楷体" w:hAnsi="楷体" w:eastAsia="楷体" w:cs="楷体"/>
          <w:lang w:eastAsia="zh-CN"/>
        </w:rPr>
        <w:t xml:space="preserve">南京市第一医院电子内镜系统</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采购</w:t>
      </w:r>
      <w:r>
        <w:rPr>
          <w:rFonts w:hint="eastAsia" w:ascii="楷体" w:hAnsi="楷体" w:eastAsia="楷体" w:cs="楷体"/>
          <w:lang w:val="en-US" w:eastAsia="zh-CN"/>
        </w:rPr>
        <w:t xml:space="preserve">金额：320</w:t>
      </w:r>
      <w:r>
        <w:rPr>
          <w:rFonts w:hint="eastAsia" w:ascii="楷体" w:hAnsi="楷体" w:eastAsia="楷体" w:cs="楷体"/>
        </w:rPr>
        <w:t xml:space="preserve">万元</w:t>
      </w:r>
      <w:r>
        <w:rPr>
          <w:rFonts w:hint="eastAsia" w:ascii="楷体" w:hAnsi="楷体" w:eastAsia="楷体" w:cs="楷体"/>
          <w:lang w:eastAsia="zh-CN"/>
        </w:rPr>
        <w:tab/>
      </w:r>
      <w:r/>
    </w:p>
    <w:p>
      <w:pPr>
        <w:keepLines w:val="0"/>
        <w:keepNext w:val="0"/>
        <w:pageBreakBefore w:val="0"/>
        <w:spacing w:line="580" w:lineRule="exact"/>
        <w:widowControl w:val="off"/>
        <w:rPr>
          <w:rFonts w:hint="eastAsia" w:ascii="楷体" w:hAnsi="楷体" w:eastAsia="楷体" w:cs="楷体"/>
          <w:lang w:eastAsia="zh-CN"/>
        </w:rPr>
      </w:pPr>
      <w:r>
        <w:rPr>
          <w:rFonts w:hint="eastAsia" w:ascii="楷体" w:hAnsi="楷体" w:eastAsia="楷体" w:cs="楷体"/>
          <w:lang w:val="en-US" w:eastAsia="zh-CN"/>
        </w:rPr>
        <w:t xml:space="preserve">最高限价（如有）</w:t>
      </w:r>
      <w:r>
        <w:rPr>
          <w:rFonts w:hint="eastAsia" w:ascii="楷体" w:hAnsi="楷体" w:eastAsia="楷体" w:cs="楷体"/>
        </w:rPr>
        <w:t xml:space="preserve">：</w:t>
      </w:r>
      <w:r>
        <w:rPr>
          <w:rFonts w:hint="eastAsia" w:ascii="楷体" w:hAnsi="楷体" w:eastAsia="楷体" w:cs="楷体"/>
          <w:lang w:val="en-US" w:eastAsia="zh-CN"/>
        </w:rPr>
        <w:t xml:space="preserve">320</w:t>
      </w:r>
      <w:r>
        <w:rPr>
          <w:rFonts w:hint="eastAsia" w:ascii="楷体" w:hAnsi="楷体" w:eastAsia="楷体" w:cs="楷体"/>
        </w:rPr>
        <w:t xml:space="preserve">万元</w:t>
      </w:r>
      <w:r>
        <w:rPr>
          <w:rFonts w:hint="eastAsia" w:ascii="楷体" w:hAnsi="楷体" w:eastAsia="楷体" w:cs="楷体"/>
          <w:lang w:eastAsia="zh-CN"/>
        </w:rPr>
        <w:tab/>
      </w:r>
      <w:r/>
    </w:p>
    <w:p>
      <w:pPr>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采购需求：</w:t>
      </w:r>
      <w:bookmarkStart w:id="30" w:name="_Toc28359003"/>
      <w:r/>
      <w:bookmarkStart w:id="31" w:name="_Toc35393622"/>
      <w:r/>
      <w:bookmarkStart w:id="32" w:name="_Toc35393791"/>
      <w:r/>
      <w:bookmarkStart w:id="33" w:name="_Toc28359080"/>
      <w:r>
        <w:rPr>
          <w:rFonts w:hint="eastAsia" w:ascii="楷体" w:hAnsi="楷体" w:eastAsia="楷体" w:cs="楷体"/>
          <w:lang w:eastAsia="zh-CN"/>
        </w:rPr>
        <w:t xml:space="preserve">南京市第一医院电子内镜系统</w:t>
      </w:r>
      <w:r>
        <w:rPr>
          <w:rFonts w:hint="eastAsia" w:ascii="楷体" w:hAnsi="楷体" w:eastAsia="楷体" w:cs="楷体"/>
          <w:lang w:val="en-US" w:eastAsia="zh-CN"/>
        </w:rPr>
        <w:t xml:space="preserve">2套</w:t>
      </w:r>
      <w:r>
        <w:rPr>
          <w:rFonts w:hint="eastAsia" w:ascii="楷体" w:hAnsi="楷体" w:eastAsia="楷体" w:cs="楷体"/>
        </w:rPr>
        <w:t xml:space="preserve">及</w:t>
      </w:r>
      <w:r>
        <w:rPr>
          <w:rFonts w:hint="eastAsia" w:ascii="楷体" w:hAnsi="楷体" w:eastAsia="楷体" w:cs="楷体"/>
          <w:lang w:val="zh-CN"/>
        </w:rPr>
        <w:t xml:space="preserve">相关技术服务、售后服务</w:t>
      </w:r>
      <w:r>
        <w:rPr>
          <w:rFonts w:hint="eastAsia" w:ascii="楷体" w:hAnsi="楷体" w:eastAsia="楷体" w:cs="楷体"/>
          <w:lang w:eastAsia="zh-CN"/>
        </w:rPr>
        <w:t xml:space="preserve">，</w:t>
      </w:r>
      <w:r>
        <w:rPr>
          <w:rFonts w:hint="eastAsia" w:ascii="楷体" w:hAnsi="楷体" w:eastAsia="楷体" w:cs="楷体"/>
          <w:lang w:val="en-US" w:eastAsia="zh-CN"/>
        </w:rPr>
        <w:t xml:space="preserve">具体详见招标文件第四章</w:t>
      </w:r>
      <w:r>
        <w:rPr>
          <w:rFonts w:hint="eastAsia" w:ascii="楷体" w:hAnsi="楷体" w:eastAsia="楷体" w:cs="楷体"/>
        </w:rPr>
        <w:t xml:space="preserve">。</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合同履行期限：自合同签订之日起9</w:t>
      </w:r>
      <w:r>
        <w:rPr>
          <w:rFonts w:hint="eastAsia" w:ascii="楷体" w:hAnsi="楷体" w:eastAsia="楷体" w:cs="楷体"/>
          <w:lang w:val="en-US" w:eastAsia="zh-CN"/>
        </w:rPr>
        <w:t xml:space="preserve">0日内</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本项目（是/否）接受联合体投标：否</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（一）满足《中华人民共和国政府采购法》第二十二条规定：</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2.上一年度的财务状况报告（提供2025年1月以来至少一个月的会计报表或2024年度财务审计报告，投标人成立不满一年无需提供）；</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3.依法缴纳税收和社会保障资金的相关材料（</w:t>
      </w:r>
      <w:r>
        <w:rPr>
          <w:rFonts w:hint="eastAsia" w:ascii="华文楷体" w:hAnsi="华文楷体" w:eastAsia="华文楷体" w:cs="华文楷体"/>
          <w:lang w:val="en-US" w:eastAsia="zh-CN"/>
        </w:rPr>
        <w:t xml:space="preserve">提供2025年1月以来至少一个月依法缴纳税收及缴纳社会保障资金的证明材料。投标人依法享受缓缴、免缴税收、社会保障资金的提供证明材料</w:t>
      </w:r>
      <w:r>
        <w:rPr>
          <w:rFonts w:hint="eastAsia" w:ascii="楷体" w:hAnsi="楷体" w:eastAsia="楷体" w:cs="楷体"/>
          <w:lang w:val="en-US" w:eastAsia="zh-CN"/>
        </w:rPr>
        <w:t xml:space="preserve">）；</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4. 具备履行合同所必需的设备和专业技术能力的书面声明；</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 法律、行政法规规定的其他条件。</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（二）落实政府采购政策需满足的资格要求：</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无</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（三）本项目的特定资格要求：</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 供应商须根据投标产品的类别，提供《医疗器械经营许可证》或者《二类医疗器械经营备案凭证》（复印件）；</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2. 供应商须提供所投设备的</w:t>
      </w:r>
      <w:r>
        <w:rPr>
          <w:rFonts w:hint="eastAsia" w:ascii="楷体" w:hAnsi="楷体" w:eastAsia="楷体" w:cs="楷体"/>
          <w:szCs w:val="24"/>
          <w:lang w:val="en-US" w:eastAsia="zh-CN"/>
        </w:rPr>
        <w:t xml:space="preserve">医疗器械注册证、医疗器械产品注册登记表</w:t>
      </w:r>
      <w:r>
        <w:rPr>
          <w:rFonts w:hint="eastAsia" w:ascii="楷体" w:hAnsi="楷体" w:eastAsia="楷体" w:cs="楷体"/>
          <w:lang w:val="en-US" w:eastAsia="zh-CN"/>
        </w:rPr>
        <w:t xml:space="preserve">（复印件）</w:t>
      </w:r>
      <w:r>
        <w:rPr>
          <w:rFonts w:hint="eastAsia" w:ascii="楷体" w:hAnsi="楷体" w:eastAsia="楷体" w:cs="楷体"/>
          <w:szCs w:val="24"/>
          <w:lang w:val="en-US" w:eastAsia="zh-CN"/>
        </w:rPr>
        <w:t xml:space="preserve">；</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 本项目接受产品代理商或经销商投标，供应商须提供代理商证书（复印件）或制造商产品代理授权书（原件）。</w:t>
      </w:r>
      <w:r/>
    </w:p>
    <w:p>
      <w:pPr>
        <w:keepLines w:val="0"/>
        <w:keepNext w:val="0"/>
        <w:pageBreakBefore w:val="0"/>
        <w:spacing w:line="560" w:lineRule="exact"/>
        <w:rPr>
          <w:rFonts w:hint="eastAsia" w:ascii="楷体" w:hAnsi="楷体" w:eastAsia="楷体" w:cs="楷体"/>
        </w:rPr>
      </w:pPr>
      <w:r>
        <w:rPr>
          <w:rFonts w:hint="eastAsia" w:ascii="楷体" w:hAnsi="楷体" w:eastAsia="楷体" w:cs="楷体"/>
          <w:lang w:val="en-US" w:eastAsia="zh-CN"/>
        </w:rPr>
        <w:t xml:space="preserve">4. 本项目接受进口产品投标。（注：本招标文件所指进口产品，系指通过中国海关报关验放进入中国境内，且产自中华人民共和国关境外的产品。）</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（四）拒绝下述供应商参加本次采购活动：</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 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2. 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 被“信用中国”网站（www.creditchina.gov.cn）列入失信被执行人、重大税收违法案件当事人名单、政府采购严重失信行为记录名单。</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时间：</w:t>
      </w:r>
      <w:r>
        <w:rPr>
          <w:rFonts w:hint="eastAsia" w:ascii="楷体" w:hAnsi="楷体" w:eastAsia="楷体" w:cs="楷体"/>
          <w:lang w:val="en-US" w:eastAsia="zh-CN"/>
        </w:rPr>
        <w:t xml:space="preserve">自招标文件公告发布之日起5个工作日</w:t>
      </w:r>
      <w:r/>
    </w:p>
    <w:p>
      <w:pPr>
        <w:keepLines w:val="0"/>
        <w:keepNext w:val="0"/>
        <w:pageBreakBefore w:val="0"/>
        <w:spacing w:line="580" w:lineRule="exact"/>
        <w:widowControl w:val="off"/>
        <w:rPr>
          <w:rFonts w:hint="eastAsia" w:ascii="楷体" w:hAnsi="楷体" w:eastAsia="楷体" w:cs="楷体"/>
          <w:lang w:val="en-US" w:eastAsia="zh-CN"/>
        </w:rPr>
      </w:pPr>
      <w:r/>
      <w:bookmarkStart w:id="34" w:name="_Toc28359082"/>
      <w:r/>
      <w:bookmarkStart w:id="35" w:name="_Toc28359005"/>
      <w:r/>
      <w:bookmarkStart w:id="36" w:name="_Toc35393793"/>
      <w:r/>
      <w:bookmarkStart w:id="37" w:name="_Toc35393624"/>
      <w:r>
        <w:rPr>
          <w:rFonts w:hint="eastAsia" w:ascii="楷体" w:hAnsi="楷体" w:eastAsia="楷体" w:cs="楷体"/>
          <w:lang w:val="en-US" w:eastAsia="zh-CN"/>
        </w:rPr>
        <w:t xml:space="preserve">地点：江苏政府采购网“苏采云”系统</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方式</w:t>
      </w:r>
      <w:r>
        <w:rPr>
          <w:rFonts w:hint="eastAsia" w:ascii="楷体" w:hAnsi="楷体" w:eastAsia="楷体" w:cs="楷体"/>
        </w:rPr>
        <w:t xml:space="preserve">：</w:t>
      </w:r>
      <w:r>
        <w:rPr>
          <w:rFonts w:hint="eastAsia" w:ascii="楷体" w:hAnsi="楷体" w:eastAsia="楷体" w:cs="楷体"/>
          <w:lang w:eastAsia="zh-CN"/>
        </w:rPr>
        <w:t xml:space="preserve">在</w:t>
      </w:r>
      <w:r>
        <w:rPr>
          <w:rFonts w:hint="eastAsia" w:ascii="楷体" w:hAnsi="楷体" w:eastAsia="楷体" w:cs="楷体"/>
          <w:lang w:val="en-US" w:eastAsia="zh-CN"/>
        </w:rPr>
        <w:t xml:space="preserve">江苏政府采购网“苏采云”系统</w:t>
      </w:r>
      <w:r>
        <w:rPr>
          <w:rFonts w:hint="eastAsia" w:ascii="楷体" w:hAnsi="楷体" w:eastAsia="楷体" w:cs="楷体"/>
        </w:rPr>
        <w:t xml:space="preserve">自行免费下载招标文件</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售价：0.00元</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四、提交投标文件</w:t>
      </w:r>
      <w:bookmarkEnd w:id="34"/>
      <w:r/>
      <w:bookmarkEnd w:id="35"/>
      <w:r>
        <w:rPr>
          <w:rFonts w:hint="eastAsia" w:ascii="楷体" w:hAnsi="楷体" w:eastAsia="楷体" w:cs="楷体"/>
          <w:b/>
          <w:bCs/>
        </w:rPr>
        <w:t xml:space="preserve">截止时间、开标时间和地点</w:t>
      </w:r>
      <w:bookmarkEnd w:id="36"/>
      <w:r/>
      <w:bookmarkEnd w:id="37"/>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2026-0</w:t>
      </w:r>
      <w:r>
        <w:rPr>
          <w:rFonts w:hint="eastAsia" w:ascii="楷体" w:hAnsi="楷体" w:eastAsia="楷体" w:cs="楷体"/>
          <w:highlight w:val="none"/>
          <w:lang w:val="en-US" w:eastAsia="zh-CN"/>
        </w:rPr>
        <w:t xml:space="preserve">5</w:t>
      </w:r>
      <w:r>
        <w:rPr>
          <w:rFonts w:hint="eastAsia" w:ascii="楷体" w:hAnsi="楷体" w:eastAsia="楷体" w:cs="楷体"/>
          <w:highlight w:val="none"/>
        </w:rPr>
        <w:t xml:space="preserve">-</w:t>
      </w:r>
      <w:r>
        <w:rPr>
          <w:rFonts w:hint="eastAsia" w:ascii="楷体" w:hAnsi="楷体" w:eastAsia="楷体" w:cs="楷体"/>
          <w:highlight w:val="none"/>
          <w:lang w:val="en-US" w:eastAsia="zh-CN"/>
        </w:rPr>
        <w:t xml:space="preserve">06  1</w:t>
      </w:r>
      <w:r>
        <w:rPr>
          <w:rFonts w:hint="eastAsia" w:ascii="楷体" w:hAnsi="楷体" w:eastAsia="楷体" w:cs="楷体"/>
          <w:lang w:val="en-US" w:eastAsia="zh-CN"/>
        </w:rPr>
        <w:t xml:space="preserve">3</w:t>
      </w:r>
      <w:r>
        <w:rPr>
          <w:rFonts w:hint="eastAsia" w:ascii="楷体" w:hAnsi="楷体" w:eastAsia="楷体" w:cs="楷体"/>
          <w:lang w:eastAsia="zh-CN"/>
        </w:rPr>
        <w:t xml:space="preserve">：</w:t>
      </w:r>
      <w:r>
        <w:rPr>
          <w:rFonts w:hint="eastAsia" w:ascii="楷体" w:hAnsi="楷体" w:eastAsia="楷体" w:cs="楷体"/>
          <w:lang w:val="en-US" w:eastAsia="zh-CN"/>
        </w:rPr>
        <w:t xml:space="preserve">30</w:t>
      </w:r>
      <w:r>
        <w:rPr>
          <w:rFonts w:hint="eastAsia" w:ascii="楷体" w:hAnsi="楷体" w:eastAsia="楷体" w:cs="楷体"/>
        </w:rPr>
        <w:t xml:space="preserve">（北京时间）</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地点：“苏采云”政府采购交易系统</w:t>
      </w:r>
      <w:r>
        <w:rPr>
          <w:rFonts w:hint="eastAsia" w:ascii="楷体" w:hAnsi="楷体" w:eastAsia="楷体" w:cs="楷体"/>
          <w:lang w:val="en-US" w:eastAsia="zh-CN"/>
        </w:rPr>
        <w:t xml:space="preserve">（</w:t>
      </w:r>
      <w:r>
        <w:rPr>
          <w:rFonts w:hint="eastAsia" w:ascii="楷体" w:hAnsi="楷体" w:eastAsia="楷体" w:cs="楷体"/>
        </w:rPr>
        <w:t xml:space="preserve">网址:http://jszfcg.jsczt.cn/</w:t>
      </w:r>
      <w:r>
        <w:rPr>
          <w:rFonts w:hint="eastAsia" w:ascii="楷体" w:hAnsi="楷体" w:eastAsia="楷体" w:cs="楷体"/>
          <w:lang w:val="en-US" w:eastAsia="zh-CN"/>
        </w:rPr>
        <w:t xml:space="preserve">）</w:t>
      </w:r>
      <w:r/>
    </w:p>
    <w:p>
      <w:pPr>
        <w:keepLines w:val="0"/>
        <w:keepNext w:val="0"/>
        <w:pageBreakBefore w:val="0"/>
        <w:spacing w:line="580" w:lineRule="exact"/>
        <w:widowControl w:val="off"/>
        <w:rPr>
          <w:rFonts w:hint="eastAsia" w:ascii="楷体" w:hAnsi="楷体" w:eastAsia="楷体" w:cs="楷体"/>
          <w:b/>
          <w:bCs/>
        </w:rPr>
      </w:pPr>
      <w:r/>
      <w:bookmarkStart w:id="38" w:name="_Toc35393794"/>
      <w:r/>
      <w:bookmarkStart w:id="39" w:name="_Toc28359084"/>
      <w:r/>
      <w:bookmarkStart w:id="40" w:name="_Toc28359007"/>
      <w:r/>
      <w:bookmarkStart w:id="41" w:name="_Toc35393625"/>
      <w:r>
        <w:rPr>
          <w:rFonts w:hint="eastAsia" w:ascii="楷体" w:hAnsi="楷体" w:eastAsia="楷体" w:cs="楷体"/>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eastAsia" w:ascii="楷体" w:hAnsi="楷体" w:eastAsia="楷体" w:cs="楷体"/>
        </w:rPr>
      </w:pPr>
      <w:r/>
      <w:bookmarkStart w:id="42" w:name="_Toc35393795"/>
      <w:r/>
      <w:bookmarkStart w:id="43" w:name="_Toc35393626"/>
      <w:r>
        <w:rPr>
          <w:rFonts w:hint="eastAsia" w:ascii="楷体" w:hAnsi="楷体" w:eastAsia="楷体" w:cs="楷体"/>
        </w:rPr>
        <w:t xml:space="preserve">自本公告发布之日起5个工作日。</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六、其他补充事宜</w:t>
      </w:r>
      <w:bookmarkEnd w:id="42"/>
      <w:r/>
      <w:bookmarkEnd w:id="43"/>
      <w:r/>
      <w:r/>
    </w:p>
    <w:p>
      <w:pPr>
        <w:jc w:val="left"/>
        <w:keepLines w:val="0"/>
        <w:keepNext w:val="0"/>
        <w:pageBreakBefore w:val="0"/>
        <w:spacing w:line="580" w:lineRule="exact"/>
        <w:widowControl w:val="off"/>
        <w:rPr>
          <w:rFonts w:hint="eastAsia" w:ascii="楷体" w:hAnsi="楷体" w:eastAsia="楷体" w:cs="楷体"/>
        </w:rPr>
      </w:pPr>
      <w:r/>
      <w:bookmarkStart w:id="44" w:name="_Toc28359085"/>
      <w:r/>
      <w:bookmarkStart w:id="45" w:name="_Toc35393627"/>
      <w:r/>
      <w:bookmarkStart w:id="46" w:name="_Toc35393796"/>
      <w:r/>
      <w:bookmarkStart w:id="47" w:name="_Toc28359008"/>
      <w:r>
        <w:rPr>
          <w:rFonts w:hint="eastAsia" w:ascii="楷体" w:hAnsi="楷体" w:eastAsia="楷体" w:cs="楷体"/>
          <w:lang w:val="en-US" w:eastAsia="zh-CN"/>
        </w:rPr>
        <w:t xml:space="preserve">1.</w:t>
      </w:r>
      <w:r>
        <w:rPr>
          <w:rFonts w:ascii="KaiTi" w:hAnsi="KaiTi" w:eastAsia="KaiTi" w:cs="KaiTi"/>
          <w:color w:val="000000"/>
          <w:sz w:val="24"/>
        </w:rPr>
        <w:t xml:space="preserve">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rPr>
          <w:rFonts w:hint="eastAsia" w:ascii="楷体" w:hAnsi="楷体" w:eastAsia="楷体" w:cs="楷体"/>
        </w:rPr>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2.</w:t>
      </w:r>
      <w:r>
        <w:rPr>
          <w:rFonts w:hint="eastAsia" w:ascii="楷体" w:hAnsi="楷体" w:eastAsia="楷体" w:cs="楷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楷体" w:hAnsi="楷体" w:eastAsia="楷体" w:cs="楷体"/>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楷体" w:hAnsi="楷体" w:eastAsia="楷体" w:cs="楷体"/>
          <w:lang w:val="en-US" w:eastAsia="zh-CN"/>
        </w:rPr>
        <w:t xml:space="preserve">投标</w:t>
      </w:r>
      <w:r>
        <w:rPr>
          <w:rFonts w:hint="eastAsia" w:ascii="楷体" w:hAnsi="楷体" w:eastAsia="楷体" w:cs="楷体"/>
        </w:rPr>
        <w:t xml:space="preserve">文件一并递交。</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3.</w:t>
      </w:r>
      <w:r>
        <w:rPr>
          <w:rFonts w:hint="eastAsia" w:ascii="楷体" w:hAnsi="楷体" w:eastAsia="楷体" w:cs="楷体"/>
        </w:rPr>
        <w:t xml:space="preserve">本项目采用“苏采云系统”（谷歌浏览器）不见面开标。供应商请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4.</w:t>
      </w:r>
      <w:r>
        <w:rPr>
          <w:rFonts w:hint="eastAsia" w:ascii="楷体" w:hAnsi="楷体" w:eastAsia="楷体" w:cs="楷体"/>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5.</w:t>
      </w:r>
      <w:r>
        <w:rPr>
          <w:rFonts w:hint="eastAsia" w:ascii="楷体" w:hAnsi="楷体" w:eastAsia="楷体" w:cs="楷体"/>
        </w:rPr>
        <w:t xml:space="preserve">本公告在“江苏政府采购网”上发布，有关本次招标的事项若存在变动或修改，敬请及时关注在“江苏政府采购网”发布的更正公告。</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七、凡对本次招标提出询问，请按以下方式联系。</w:t>
      </w:r>
      <w:bookmarkEnd w:id="44"/>
      <w:r/>
      <w:bookmarkEnd w:id="45"/>
      <w:r/>
      <w:bookmarkEnd w:id="46"/>
      <w:r/>
      <w:bookmarkEnd w:id="47"/>
      <w:r/>
      <w:bookmarkEnd w:id="21"/>
      <w:r/>
      <w:bookmarkEnd w:id="22"/>
      <w:r/>
      <w:bookmarkEnd w:id="23"/>
      <w:r/>
      <w:bookmarkEnd w:id="24"/>
      <w:r/>
      <w:r/>
    </w:p>
    <w:p>
      <w:pPr>
        <w:keepLines w:val="0"/>
        <w:keepNext w:val="0"/>
        <w:pageBreakBefore w:val="0"/>
        <w:spacing w:line="580" w:lineRule="exact"/>
        <w:widowControl w:val="off"/>
        <w:rPr>
          <w:rFonts w:hint="eastAsia" w:ascii="楷体" w:hAnsi="楷体" w:eastAsia="楷体" w:cs="楷体"/>
        </w:rPr>
      </w:pPr>
      <w:r/>
      <w:bookmarkStart w:id="48" w:name="_Toc35393637"/>
      <w:r/>
      <w:bookmarkStart w:id="49" w:name="_Toc35393806"/>
      <w:r/>
      <w:bookmarkStart w:id="50" w:name="_Toc28359019"/>
      <w:r/>
      <w:bookmarkStart w:id="51" w:name="_Toc28359096"/>
      <w:r>
        <w:rPr>
          <w:rFonts w:hint="eastAsia" w:ascii="楷体" w:hAnsi="楷体" w:eastAsia="楷体" w:cs="楷体"/>
          <w:lang w:val="en-US" w:eastAsia="zh-CN"/>
        </w:rPr>
        <w:t xml:space="preserve">1.</w:t>
      </w:r>
      <w:r>
        <w:rPr>
          <w:rFonts w:hint="eastAsia" w:ascii="楷体" w:hAnsi="楷体" w:eastAsia="楷体" w:cs="楷体"/>
        </w:rPr>
        <w:t xml:space="preserve">采购人信息</w:t>
      </w:r>
      <w:bookmarkEnd w:id="48"/>
      <w:r/>
      <w:bookmarkEnd w:id="49"/>
      <w:r/>
      <w:bookmarkEnd w:id="50"/>
      <w:r/>
      <w:bookmarkEnd w:id="51"/>
      <w:r/>
      <w:r/>
    </w:p>
    <w:p>
      <w:pPr>
        <w:keepLines w:val="0"/>
        <w:keepNext w:val="0"/>
        <w:pageBreakBefore w:val="0"/>
        <w:spacing w:line="580" w:lineRule="exact"/>
        <w:widowControl w:val="off"/>
        <w:rPr>
          <w:rFonts w:hint="eastAsia" w:ascii="楷体" w:hAnsi="楷体" w:eastAsia="楷体" w:cs="楷体"/>
        </w:rPr>
      </w:pPr>
      <w:r/>
      <w:bookmarkStart w:id="52" w:name="_Toc28359097"/>
      <w:r/>
      <w:bookmarkStart w:id="53" w:name="_Toc35393807"/>
      <w:r/>
      <w:bookmarkStart w:id="54" w:name="_Toc35393638"/>
      <w:r/>
      <w:bookmarkStart w:id="55" w:name="_Toc28359020"/>
      <w:r>
        <w:rPr>
          <w:rFonts w:hint="eastAsia" w:ascii="楷体" w:hAnsi="楷体" w:eastAsia="楷体" w:cs="楷体"/>
        </w:rPr>
        <w:t xml:space="preserve">名    称：南京市第一医院</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地    址：南京市秦淮区长乐路68号</w:t>
      </w:r>
      <w:r/>
    </w:p>
    <w:p>
      <w:pPr>
        <w:keepLines w:val="0"/>
        <w:keepNext w:val="0"/>
        <w:pageBreakBefore w:val="0"/>
        <w:spacing w:line="580" w:lineRule="exact"/>
        <w:widowControl w:val="off"/>
        <w:rPr>
          <w:rFonts w:hint="eastAsia" w:ascii="楷体" w:hAnsi="楷体" w:eastAsia="楷体" w:cs="楷体"/>
          <w:lang w:eastAsia="zh-CN"/>
        </w:rPr>
      </w:pPr>
      <w:r>
        <w:rPr>
          <w:rFonts w:hint="eastAsia" w:ascii="楷体" w:hAnsi="楷体" w:eastAsia="楷体" w:cs="楷体"/>
        </w:rPr>
        <w:t xml:space="preserve">联系方式：025-5227100</w:t>
      </w:r>
      <w:r>
        <w:rPr>
          <w:rFonts w:hint="eastAsia" w:ascii="楷体" w:hAnsi="楷体" w:eastAsia="楷体" w:cs="楷体"/>
          <w:lang w:val="en-US" w:eastAsia="zh-CN"/>
        </w:rPr>
        <w:t xml:space="preserve">5</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2.</w:t>
      </w:r>
      <w:r>
        <w:rPr>
          <w:rFonts w:hint="eastAsia" w:ascii="楷体" w:hAnsi="楷体" w:eastAsia="楷体" w:cs="楷体"/>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名    称：江苏威仕沃项目管理有限公司</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地　  址：南京市建邺区应天大街888号金鹰世界A座1</w:t>
      </w:r>
      <w:r>
        <w:rPr>
          <w:rFonts w:hint="eastAsia" w:ascii="楷体" w:hAnsi="楷体" w:eastAsia="楷体" w:cs="楷体"/>
          <w:lang w:val="en-US" w:eastAsia="zh-CN"/>
        </w:rPr>
        <w:t xml:space="preserve">2</w:t>
      </w:r>
      <w:r>
        <w:rPr>
          <w:rFonts w:hint="eastAsia" w:ascii="楷体" w:hAnsi="楷体" w:eastAsia="楷体" w:cs="楷体"/>
        </w:rPr>
        <w:t xml:space="preserve">楼</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联系方式：025-83359555</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3.</w:t>
      </w:r>
      <w:r>
        <w:rPr>
          <w:rFonts w:hint="eastAsia" w:ascii="楷体" w:hAnsi="楷体" w:eastAsia="楷体" w:cs="楷体"/>
        </w:rPr>
        <w:t xml:space="preserve">项目联系方式</w:t>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项目联系人：</w:t>
      </w:r>
      <w:r>
        <w:rPr>
          <w:rFonts w:hint="eastAsia" w:ascii="楷体" w:hAnsi="楷体" w:eastAsia="楷体" w:cs="楷体"/>
          <w:lang w:val="en-US" w:eastAsia="zh-CN"/>
        </w:rPr>
        <w:t xml:space="preserve">吴霞、王燕</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电　  话：025-83359555</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邮    箱：wsw83359555@163.com</w:t>
      </w:r>
      <w:r/>
    </w:p>
    <w:p>
      <w:pPr>
        <w:pStyle w:val="1087"/>
        <w:spacing w:line="360" w:lineRule="auto"/>
        <w:rPr>
          <w:rFonts w:hint="eastAsia" w:ascii="楷体" w:hAnsi="楷体" w:eastAsia="楷体" w:cs="楷体"/>
          <w:bCs/>
        </w:rPr>
      </w:pPr>
      <w:r/>
      <w:bookmarkStart w:id="56" w:name="_Toc120614211"/>
      <w:r/>
      <w:bookmarkStart w:id="57" w:name="_Toc8948"/>
      <w:r/>
      <w:bookmarkStart w:id="58" w:name="_Toc46013746"/>
      <w:r>
        <w:rPr>
          <w:rFonts w:hint="eastAsia" w:ascii="楷体" w:hAnsi="楷体" w:eastAsia="楷体" w:cs="楷体"/>
          <w:bCs/>
        </w:rPr>
        <w:br w:type="page" w:clear="all"/>
      </w:r>
      <w:bookmarkStart w:id="59" w:name="_Toc20912"/>
      <w:r/>
      <w:bookmarkStart w:id="60" w:name="_Toc26821"/>
      <w:r/>
      <w:bookmarkStart w:id="61" w:name="_Toc16966"/>
      <w:r/>
      <w:bookmarkStart w:id="62" w:name="_Toc22397"/>
      <w:r>
        <w:rPr>
          <w:rFonts w:hint="eastAsia" w:ascii="楷体" w:hAnsi="楷体" w:eastAsia="楷体" w:cs="楷体"/>
          <w:szCs w:val="36"/>
        </w:rPr>
        <w:t xml:space="preserve">第二章  </w:t>
      </w:r>
      <w:bookmarkEnd w:id="56"/>
      <w:r/>
      <w:bookmarkStart w:id="63" w:name="_Toc20823274"/>
      <w:r/>
      <w:bookmarkStart w:id="64" w:name="_Toc16938518"/>
      <w:r/>
      <w:bookmarkStart w:id="65" w:name="_Toc513029202"/>
      <w:r/>
      <w:bookmarkStart w:id="66" w:name="_Toc120614213"/>
      <w:r>
        <w:rPr>
          <w:rFonts w:hint="eastAsia" w:ascii="楷体" w:hAnsi="楷体" w:eastAsia="楷体" w:cs="楷体"/>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eastAsia" w:ascii="楷体" w:hAnsi="楷体" w:eastAsia="楷体" w:cs="楷体"/>
          <w:b/>
          <w:bCs/>
        </w:rPr>
      </w:pPr>
      <w:r/>
      <w:bookmarkStart w:id="67" w:name="_Toc20823275"/>
      <w:r/>
      <w:bookmarkStart w:id="68" w:name="_Toc513029203"/>
      <w:r/>
      <w:bookmarkStart w:id="69" w:name="_Toc16938519"/>
      <w:r/>
      <w:bookmarkStart w:id="70" w:name="_Toc120614214"/>
      <w:r/>
      <w:bookmarkStart w:id="71" w:name="_Toc513029207"/>
      <w:r/>
      <w:bookmarkStart w:id="72" w:name="_Toc20823279"/>
      <w:r/>
      <w:bookmarkStart w:id="73" w:name="_Toc16938523"/>
      <w:r/>
      <w:bookmarkStart w:id="74" w:name="_Toc462564067"/>
      <w:r>
        <w:rPr>
          <w:rFonts w:hint="eastAsia" w:ascii="楷体" w:hAnsi="楷体" w:eastAsia="楷体" w:cs="楷体"/>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eastAsia" w:ascii="楷体" w:hAnsi="楷体" w:eastAsia="楷体" w:cs="楷体"/>
          <w:b/>
          <w:bCs/>
        </w:rPr>
      </w:pPr>
      <w:r/>
      <w:bookmarkStart w:id="75" w:name="_Hlt16619475"/>
      <w:r/>
      <w:bookmarkEnd w:id="75"/>
      <w:r/>
      <w:bookmarkStart w:id="76" w:name="_Toc458694821"/>
      <w:r/>
      <w:bookmarkStart w:id="77" w:name="_Toc20823276"/>
      <w:r/>
      <w:bookmarkStart w:id="78" w:name="_Toc16938520"/>
      <w:r/>
      <w:bookmarkStart w:id="79" w:name="_Toc513029204"/>
      <w:r>
        <w:rPr>
          <w:rFonts w:hint="eastAsia" w:ascii="楷体" w:hAnsi="楷体" w:eastAsia="楷体" w:cs="楷体"/>
          <w:b/>
          <w:bCs/>
        </w:rPr>
        <w:t xml:space="preserve">1</w:t>
      </w:r>
      <w:bookmarkEnd w:id="76"/>
      <w:r>
        <w:rPr>
          <w:rFonts w:hint="eastAsia" w:ascii="楷体" w:hAnsi="楷体" w:eastAsia="楷体" w:cs="楷体"/>
          <w:b/>
          <w:bCs/>
        </w:rPr>
        <w:t xml:space="preserve">、招标方式</w:t>
      </w:r>
      <w:bookmarkEnd w:id="77"/>
      <w:r/>
      <w:bookmarkEnd w:id="78"/>
      <w:r/>
      <w:bookmarkEnd w:id="79"/>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eastAsia" w:ascii="楷体" w:hAnsi="楷体" w:eastAsia="楷体" w:cs="楷体"/>
          <w:b/>
          <w:bCs/>
        </w:rPr>
      </w:pPr>
      <w:r/>
      <w:bookmarkStart w:id="80" w:name="_Toc16938521"/>
      <w:r/>
      <w:bookmarkStart w:id="81" w:name="_Toc513029205"/>
      <w:r/>
      <w:bookmarkStart w:id="82" w:name="_Toc20823277"/>
      <w:r>
        <w:rPr>
          <w:rFonts w:hint="eastAsia" w:ascii="楷体" w:hAnsi="楷体" w:eastAsia="楷体" w:cs="楷体"/>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2.1满足招标公告中供应商的资格要求的规定。</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2.2 满足本文件实质性要求的规定。</w:t>
      </w:r>
      <w:r/>
    </w:p>
    <w:p>
      <w:pPr>
        <w:jc w:val="left"/>
        <w:keepLines w:val="0"/>
        <w:keepNext w:val="0"/>
        <w:pageBreakBefore w:val="0"/>
        <w:spacing w:line="580" w:lineRule="exact"/>
        <w:widowControl w:val="off"/>
        <w:rPr>
          <w:rFonts w:hint="eastAsia" w:ascii="楷体" w:hAnsi="楷体" w:eastAsia="楷体" w:cs="楷体"/>
          <w:b/>
          <w:bCs/>
        </w:rPr>
      </w:pPr>
      <w:r/>
      <w:bookmarkStart w:id="83" w:name="_Toc513029206"/>
      <w:r/>
      <w:bookmarkStart w:id="84" w:name="_Toc16938522"/>
      <w:r/>
      <w:bookmarkStart w:id="85" w:name="_Toc20823278"/>
      <w:r>
        <w:rPr>
          <w:rFonts w:hint="eastAsia" w:ascii="楷体" w:hAnsi="楷体" w:eastAsia="楷体" w:cs="楷体"/>
          <w:b/>
          <w:bCs/>
        </w:rPr>
        <w:t xml:space="preserve">3、适用法律</w:t>
      </w:r>
      <w:bookmarkEnd w:id="83"/>
      <w:r/>
      <w:bookmarkEnd w:id="84"/>
      <w:r/>
      <w:bookmarkEnd w:id="85"/>
      <w:r>
        <w:rPr>
          <w:rFonts w:hint="eastAsia" w:ascii="楷体" w:hAnsi="楷体" w:eastAsia="楷体" w:cs="楷体"/>
          <w:b/>
          <w:bCs/>
        </w:rPr>
        <w:t xml:space="preserve">和标准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4、投标费用</w:t>
      </w:r>
      <w:bookmarkEnd w:id="71"/>
      <w:r/>
      <w:bookmarkEnd w:id="72"/>
      <w:r/>
      <w:bookmarkEnd w:id="73"/>
      <w:r/>
      <w:bookmarkEnd w:id="74"/>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rPr>
        <w:t xml:space="preserve">4.2 </w:t>
      </w:r>
      <w:r>
        <w:rPr>
          <w:rFonts w:hint="eastAsia" w:ascii="楷体" w:hAnsi="楷体" w:eastAsia="楷体" w:cs="楷体"/>
          <w:lang w:val="zh-CN"/>
        </w:rPr>
        <w:t xml:space="preserve">本次费用收取</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rPr>
        <w:t xml:space="preserve">4.2.1 </w:t>
      </w:r>
      <w:r>
        <w:rPr>
          <w:rFonts w:hint="eastAsia" w:ascii="楷体" w:hAnsi="楷体" w:eastAsia="楷体" w:cs="楷体"/>
          <w:lang w:val="zh-CN"/>
        </w:rPr>
        <w:t xml:space="preserve">本项目招标代理服务费由中标人支付。</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参照《招标代理服务费管理暂行办法》（国家发展计划委员会计价格【2002】1980 号）代理服务收费基准费率的</w:t>
      </w:r>
      <w:r>
        <w:rPr>
          <w:rFonts w:hint="eastAsia" w:ascii="楷体" w:hAnsi="楷体" w:eastAsia="楷体" w:cs="楷体"/>
          <w:lang w:val="zh-CN" w:eastAsia="zh-CN"/>
        </w:rPr>
        <w:t xml:space="preserve">60%收取</w:t>
      </w:r>
      <w:r>
        <w:rPr>
          <w:rFonts w:hint="eastAsia" w:ascii="楷体" w:hAnsi="楷体" w:eastAsia="楷体" w:cs="楷体"/>
          <w:lang w:val="zh-CN"/>
        </w:rPr>
        <w:t xml:space="preserve">，计算基准值为成交价。</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请在投标报价中综合考虑。本项费用无需在投标报价表中单列。</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rPr>
        <w:t xml:space="preserve">国家发展计划委员会计价格[2002]1980号收费基准费率；（见下表）</w:t>
      </w:r>
      <w:r/>
    </w:p>
    <w:tbl>
      <w:tblPr>
        <w:tblStyle w:val="10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58"/>
        <w:gridCol w:w="2210"/>
        <w:gridCol w:w="2184"/>
        <w:gridCol w:w="2148"/>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0.01%</w:t>
            </w:r>
            <w:r/>
          </w:p>
        </w:tc>
      </w:tr>
    </w:tbl>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注：</w:t>
      </w:r>
      <w:r>
        <w:rPr>
          <w:rFonts w:hint="eastAsia" w:ascii="楷体" w:hAnsi="楷体" w:eastAsia="楷体" w:cs="楷体"/>
          <w:lang w:val="en-US" w:eastAsia="zh-CN"/>
        </w:rPr>
        <w:t xml:space="preserve">1、</w:t>
      </w:r>
      <w:r>
        <w:rPr>
          <w:rFonts w:hint="eastAsia" w:ascii="楷体" w:hAnsi="楷体" w:eastAsia="楷体" w:cs="楷体"/>
        </w:rPr>
        <w:t xml:space="preserve">按本表费率计算的收费为招标代理服务全过程的收费基准价格，单独提供编制招标文件（有标底的含标底）服务的，可按规定标准的30%计收。2</w:t>
      </w:r>
      <w:r>
        <w:rPr>
          <w:rFonts w:hint="eastAsia" w:ascii="楷体" w:hAnsi="楷体" w:eastAsia="楷体" w:cs="楷体"/>
          <w:lang w:eastAsia="zh-CN"/>
        </w:rPr>
        <w:t xml:space="preserve">、</w:t>
      </w:r>
      <w:r>
        <w:rPr>
          <w:rFonts w:hint="eastAsia" w:ascii="楷体" w:hAnsi="楷体" w:eastAsia="楷体" w:cs="楷体"/>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rPr>
        <w:t xml:space="preserve">4.2.2 </w:t>
      </w:r>
      <w:r>
        <w:rPr>
          <w:rFonts w:hint="eastAsia" w:ascii="楷体" w:hAnsi="楷体" w:eastAsia="楷体" w:cs="楷体"/>
          <w:lang w:val="zh-CN"/>
        </w:rPr>
        <w:t xml:space="preserve">本项目费用由</w:t>
      </w:r>
      <w:r>
        <w:rPr>
          <w:rFonts w:hint="eastAsia" w:ascii="楷体" w:hAnsi="楷体" w:eastAsia="楷体" w:cs="楷体"/>
        </w:rPr>
        <w:t xml:space="preserve">中标供应商</w:t>
      </w:r>
      <w:r>
        <w:rPr>
          <w:rFonts w:hint="eastAsia" w:ascii="楷体" w:hAnsi="楷体" w:eastAsia="楷体" w:cs="楷体"/>
          <w:lang w:val="zh-CN"/>
        </w:rPr>
        <w:t xml:space="preserve">在领取</w:t>
      </w:r>
      <w:r>
        <w:rPr>
          <w:rFonts w:hint="eastAsia" w:ascii="楷体" w:hAnsi="楷体" w:eastAsia="楷体" w:cs="楷体"/>
        </w:rPr>
        <w:t xml:space="preserve">中标</w:t>
      </w:r>
      <w:r>
        <w:rPr>
          <w:rFonts w:hint="eastAsia" w:ascii="楷体" w:hAnsi="楷体" w:eastAsia="楷体" w:cs="楷体"/>
          <w:lang w:val="zh-CN"/>
        </w:rPr>
        <w:t xml:space="preserve">通知书前一次性支付。</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5、招标文件的约束力</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eastAsia" w:ascii="楷体" w:hAnsi="楷体" w:eastAsia="楷体" w:cs="楷体"/>
          <w:b/>
          <w:bCs/>
        </w:rPr>
      </w:pPr>
      <w:r/>
      <w:bookmarkStart w:id="86" w:name="_Toc513029209"/>
      <w:r/>
      <w:bookmarkStart w:id="87" w:name="_Toc16938525"/>
      <w:r/>
      <w:bookmarkStart w:id="88" w:name="_Toc20823281"/>
      <w:r/>
      <w:bookmarkStart w:id="89" w:name="_Toc120614215"/>
      <w:r>
        <w:rPr>
          <w:rFonts w:hint="eastAsia" w:ascii="楷体" w:hAnsi="楷体" w:eastAsia="楷体" w:cs="楷体"/>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eastAsia" w:ascii="楷体" w:hAnsi="楷体" w:eastAsia="楷体" w:cs="楷体"/>
          <w:b/>
          <w:bCs/>
        </w:rPr>
      </w:pPr>
      <w:r/>
      <w:bookmarkStart w:id="90" w:name="_Toc513029210"/>
      <w:r/>
      <w:bookmarkStart w:id="91" w:name="_Toc16938526"/>
      <w:r/>
      <w:bookmarkStart w:id="92" w:name="_Toc20823282"/>
      <w:r/>
      <w:bookmarkStart w:id="93" w:name="_Toc20823283"/>
      <w:r/>
      <w:bookmarkStart w:id="94" w:name="_Toc513029211"/>
      <w:r/>
      <w:bookmarkStart w:id="95" w:name="_Toc462564070"/>
      <w:r/>
      <w:bookmarkStart w:id="96" w:name="_Toc16938527"/>
      <w:r>
        <w:rPr>
          <w:rFonts w:hint="eastAsia" w:ascii="楷体" w:hAnsi="楷体" w:eastAsia="楷体" w:cs="楷体"/>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6.1 招标文件由以下部分组成：</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（1）投标邀请</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（2）投标人须知</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（3）合同文本</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（4）采购需求</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（5）评标方法与评标标准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（6）投标文件格式</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请仔细检查招标文件是否齐全，如有缺漏请立即与</w:t>
      </w:r>
      <w:r>
        <w:rPr>
          <w:rFonts w:hint="eastAsia" w:ascii="楷体" w:hAnsi="楷体" w:eastAsia="楷体" w:cs="楷体"/>
          <w:lang w:val="en-US" w:eastAsia="zh-CN"/>
        </w:rPr>
        <w:t xml:space="preserve">招标代理</w:t>
      </w:r>
      <w:r>
        <w:rPr>
          <w:rFonts w:hint="eastAsia" w:ascii="楷体" w:hAnsi="楷体" w:eastAsia="楷体" w:cs="楷体"/>
        </w:rPr>
        <w:t xml:space="preserve">联系解决。</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7、</w:t>
      </w:r>
      <w:bookmarkEnd w:id="93"/>
      <w:r/>
      <w:bookmarkEnd w:id="94"/>
      <w:r/>
      <w:bookmarkEnd w:id="95"/>
      <w:r/>
      <w:bookmarkEnd w:id="96"/>
      <w:r/>
      <w:bookmarkStart w:id="97" w:name="_Toc20823284"/>
      <w:r/>
      <w:bookmarkStart w:id="98" w:name="_Toc462564071"/>
      <w:r/>
      <w:bookmarkStart w:id="99" w:name="_Toc513029212"/>
      <w:r/>
      <w:bookmarkStart w:id="100" w:name="_Toc16938528"/>
      <w:r>
        <w:rPr>
          <w:rFonts w:hint="eastAsia" w:ascii="楷体" w:hAnsi="楷体" w:eastAsia="楷体" w:cs="楷体"/>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7</w:t>
      </w:r>
      <w:r>
        <w:rPr>
          <w:rFonts w:hint="eastAsia" w:ascii="楷体" w:hAnsi="楷体" w:eastAsia="楷体" w:cs="楷体"/>
        </w:rPr>
        <w:t xml:space="preserve">.1 在投标截止时间前，招标代理可以对招标文件进行修改。</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7</w:t>
      </w:r>
      <w:r>
        <w:rPr>
          <w:rFonts w:hint="eastAsia" w:ascii="楷体" w:hAnsi="楷体" w:eastAsia="楷体" w:cs="楷体"/>
        </w:rPr>
        <w:t xml:space="preserve">.2 招标代理有权按照法定的要求推迟投标截止日期和开标日期。</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7</w:t>
      </w:r>
      <w:r>
        <w:rPr>
          <w:rFonts w:hint="eastAsia" w:ascii="楷体" w:hAnsi="楷体" w:eastAsia="楷体" w:cs="楷体"/>
        </w:rPr>
        <w:t xml:space="preserve">.3 招标文件的修改将在“</w:t>
      </w:r>
      <w:r>
        <w:rPr>
          <w:rFonts w:hint="eastAsia" w:ascii="楷体" w:hAnsi="楷体" w:eastAsia="楷体" w:cs="楷体"/>
          <w:lang w:val="en-US" w:eastAsia="zh-CN"/>
        </w:rPr>
        <w:t xml:space="preserve">江苏政府采购网</w:t>
      </w:r>
      <w:r>
        <w:rPr>
          <w:rFonts w:hint="eastAsia" w:ascii="楷体" w:hAnsi="楷体" w:eastAsia="楷体" w:cs="楷体"/>
        </w:rPr>
        <w:t xml:space="preserve">”公布，补充文件将作为招标文件的组成部分，并对投标人具有约束力。</w:t>
      </w:r>
      <w:r/>
    </w:p>
    <w:p>
      <w:pPr>
        <w:jc w:val="left"/>
        <w:keepLines w:val="0"/>
        <w:keepNext w:val="0"/>
        <w:pageBreakBefore w:val="0"/>
        <w:spacing w:line="580" w:lineRule="exact"/>
        <w:widowControl w:val="off"/>
        <w:rPr>
          <w:rFonts w:hint="eastAsia" w:ascii="楷体" w:hAnsi="楷体" w:eastAsia="楷体" w:cs="楷体"/>
          <w:b/>
          <w:bCs/>
        </w:rPr>
      </w:pPr>
      <w:r/>
      <w:bookmarkStart w:id="101" w:name="_Toc20823285"/>
      <w:r/>
      <w:bookmarkStart w:id="102" w:name="_Toc462564072"/>
      <w:r/>
      <w:bookmarkStart w:id="103" w:name="_Toc120614216"/>
      <w:r/>
      <w:bookmarkStart w:id="104" w:name="_Toc16938529"/>
      <w:r/>
      <w:bookmarkStart w:id="105" w:name="_Toc513029213"/>
      <w:r>
        <w:rPr>
          <w:rFonts w:hint="eastAsia" w:ascii="楷体" w:hAnsi="楷体" w:eastAsia="楷体" w:cs="楷体"/>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eastAsia" w:ascii="楷体" w:hAnsi="楷体" w:eastAsia="楷体" w:cs="楷体"/>
          <w:b/>
          <w:bCs/>
          <w:lang w:val="zh-CN"/>
        </w:rPr>
      </w:pPr>
      <w:r/>
      <w:bookmarkStart w:id="106" w:name="_Toc513029214"/>
      <w:r/>
      <w:bookmarkStart w:id="107" w:name="_Toc20823286"/>
      <w:r/>
      <w:bookmarkStart w:id="108" w:name="_Toc16938530"/>
      <w:r/>
      <w:bookmarkStart w:id="109" w:name="_Toc462564073"/>
      <w:r>
        <w:rPr>
          <w:rFonts w:hint="eastAsia" w:ascii="楷体" w:hAnsi="楷体" w:eastAsia="楷体" w:cs="楷体"/>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eastAsia" w:ascii="楷体" w:hAnsi="楷体" w:eastAsia="楷体" w:cs="楷体"/>
          <w:b/>
          <w:bCs/>
          <w:lang w:val="zh-CN"/>
        </w:rPr>
      </w:pPr>
      <w:r/>
      <w:bookmarkStart w:id="110" w:name="_Toc462564074"/>
      <w:r/>
      <w:bookmarkStart w:id="111" w:name="_Toc20823287"/>
      <w:r/>
      <w:bookmarkStart w:id="112" w:name="_Toc513029215"/>
      <w:r/>
      <w:bookmarkStart w:id="113" w:name="_Toc16938531"/>
      <w:r>
        <w:rPr>
          <w:rFonts w:hint="eastAsia" w:ascii="楷体" w:hAnsi="楷体" w:eastAsia="楷体" w:cs="楷体"/>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eastAsia" w:ascii="楷体" w:hAnsi="楷体" w:eastAsia="楷体" w:cs="楷体"/>
          <w:b/>
          <w:bCs/>
          <w:lang w:val="zh-CN"/>
        </w:rPr>
      </w:pPr>
      <w:r/>
      <w:bookmarkStart w:id="114" w:name="_Hlt26668975"/>
      <w:r/>
      <w:bookmarkEnd w:id="114"/>
      <w:r/>
      <w:bookmarkStart w:id="115" w:name="_Hlt26670360"/>
      <w:r/>
      <w:bookmarkEnd w:id="115"/>
      <w:r/>
      <w:bookmarkStart w:id="116" w:name="_Hlt26954838"/>
      <w:r/>
      <w:bookmarkEnd w:id="116"/>
      <w:r/>
      <w:bookmarkStart w:id="117" w:name="_Toc49090509"/>
      <w:r/>
      <w:bookmarkStart w:id="118" w:name="_Toc14577354"/>
      <w:r/>
      <w:bookmarkStart w:id="119" w:name="_Toc513029216"/>
      <w:r/>
      <w:bookmarkStart w:id="120" w:name="_Toc513029219"/>
      <w:r/>
      <w:bookmarkStart w:id="121" w:name="_Toc14577357"/>
      <w:r/>
      <w:bookmarkStart w:id="122" w:name="_Toc49090507"/>
      <w:r/>
      <w:bookmarkStart w:id="123" w:name="_Toc49090508"/>
      <w:r/>
      <w:bookmarkStart w:id="124" w:name="_Toc14577355"/>
      <w:r>
        <w:rPr>
          <w:rFonts w:hint="eastAsia" w:ascii="楷体" w:hAnsi="楷体" w:eastAsia="楷体" w:cs="楷体"/>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10.2招标文件对证明文件无明确形式要求的，证明文件可以以文字资料、图纸和数据等形式提交。</w:t>
      </w:r>
      <w:bookmarkEnd w:id="123"/>
      <w:r/>
      <w:bookmarkEnd w:id="124"/>
      <w:r/>
      <w:r/>
    </w:p>
    <w:p>
      <w:pPr>
        <w:jc w:val="left"/>
        <w:keepLines w:val="0"/>
        <w:keepNext w:val="0"/>
        <w:pageBreakBefore w:val="0"/>
        <w:spacing w:line="580" w:lineRule="exact"/>
        <w:widowControl w:val="off"/>
        <w:rPr>
          <w:rFonts w:hint="eastAsia" w:ascii="楷体" w:hAnsi="楷体" w:eastAsia="楷体" w:cs="楷体"/>
          <w:b/>
          <w:bCs/>
          <w:lang w:val="zh-CN"/>
        </w:rPr>
      </w:pPr>
      <w:r>
        <w:rPr>
          <w:rFonts w:hint="eastAsia" w:ascii="楷体" w:hAnsi="楷体" w:eastAsia="楷体" w:cs="楷体"/>
          <w:b/>
          <w:bCs/>
          <w:lang w:val="zh-CN"/>
        </w:rPr>
        <w:t xml:space="preserve">11、投标分项报价表</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11.1 投</w:t>
      </w:r>
      <w:bookmarkStart w:id="125" w:name="_Hlt26954840"/>
      <w:r/>
      <w:bookmarkEnd w:id="125"/>
      <w:r>
        <w:rPr>
          <w:rFonts w:hint="eastAsia" w:ascii="楷体" w:hAnsi="楷体" w:eastAsia="楷体" w:cs="楷体"/>
          <w:lang w:val="zh-CN"/>
        </w:rPr>
        <w:t xml:space="preserve">标人按照招标文件规定格式填报投标分项报价表</w:t>
      </w:r>
      <w:bookmarkStart w:id="126" w:name="_Hlt26670399"/>
      <w:r/>
      <w:bookmarkEnd w:id="126"/>
      <w:r>
        <w:rPr>
          <w:rFonts w:hint="eastAsia" w:ascii="楷体" w:hAnsi="楷体" w:eastAsia="楷体" w:cs="楷体"/>
          <w:lang w:val="zh-CN"/>
        </w:rPr>
        <w:t xml:space="preserve">。</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11.2</w:t>
      </w:r>
      <w:r>
        <w:rPr>
          <w:rFonts w:hint="eastAsia" w:ascii="楷体" w:hAnsi="楷体" w:eastAsia="楷体" w:cs="楷体"/>
          <w:lang w:val="en-US" w:eastAsia="zh-CN"/>
        </w:rPr>
        <w:t xml:space="preserve"> </w:t>
      </w:r>
      <w:r>
        <w:rPr>
          <w:rFonts w:hint="eastAsia" w:ascii="楷体" w:hAnsi="楷体" w:eastAsia="楷体" w:cs="楷体"/>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eastAsia" w:ascii="楷体" w:hAnsi="楷体" w:eastAsia="楷体" w:cs="楷体"/>
          <w:b/>
          <w:bCs/>
          <w:lang w:val="zh-CN"/>
        </w:rPr>
      </w:pPr>
      <w:r/>
      <w:bookmarkStart w:id="127" w:name="_Hlt26670482"/>
      <w:r/>
      <w:bookmarkEnd w:id="127"/>
      <w:r/>
      <w:bookmarkStart w:id="128" w:name="_Hlt26954846"/>
      <w:r/>
      <w:bookmarkEnd w:id="128"/>
      <w:r/>
      <w:bookmarkStart w:id="129" w:name="_Hlt26954731"/>
      <w:r/>
      <w:bookmarkEnd w:id="129"/>
      <w:r/>
      <w:bookmarkStart w:id="130" w:name="_Hlt26670486"/>
      <w:r/>
      <w:bookmarkEnd w:id="130"/>
      <w:r/>
      <w:bookmarkStart w:id="131" w:name="_Hlt26954848"/>
      <w:r/>
      <w:bookmarkEnd w:id="131"/>
      <w:r>
        <w:rPr>
          <w:rFonts w:hint="eastAsia" w:ascii="楷体" w:hAnsi="楷体" w:eastAsia="楷体" w:cs="楷体"/>
          <w:b/>
          <w:bCs/>
          <w:lang w:val="zh-CN"/>
        </w:rPr>
        <w:t xml:space="preserve">12、技术要求响应及偏离表、商务要求响应及偏离表</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eastAsia" w:ascii="楷体" w:hAnsi="楷体" w:eastAsia="楷体" w:cs="楷体"/>
          <w:b/>
          <w:bCs/>
          <w:lang w:val="zh-CN"/>
        </w:rPr>
      </w:pPr>
      <w:r>
        <w:rPr>
          <w:rFonts w:hint="eastAsia" w:ascii="楷体" w:hAnsi="楷体" w:eastAsia="楷体" w:cs="楷体"/>
          <w:b/>
          <w:bCs/>
          <w:lang w:val="zh-CN"/>
        </w:rPr>
        <w:t xml:space="preserve">13、服务承诺、培训计划、人员安排及其他</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13.2 投标人需根据招标文件要求提供培训计划。</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eastAsia" w:ascii="楷体" w:hAnsi="楷体" w:eastAsia="楷体" w:cs="楷体"/>
          <w:b/>
          <w:bCs/>
          <w:lang w:val="zh-CN"/>
        </w:rPr>
      </w:pPr>
      <w:r/>
      <w:bookmarkStart w:id="132" w:name="_Toc49090510"/>
      <w:r/>
      <w:bookmarkStart w:id="133" w:name="_Toc14577359"/>
      <w:r>
        <w:rPr>
          <w:rFonts w:hint="eastAsia" w:ascii="楷体" w:hAnsi="楷体" w:eastAsia="楷体" w:cs="楷体"/>
          <w:b/>
          <w:bCs/>
          <w:lang w:val="zh-CN"/>
        </w:rPr>
        <w:t xml:space="preserve">14、投标函和开标一览表</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14.2 对于采用货币报价的项目，开标一览表中的投标总报价应与投标分项报价表中的投标总报价一致，如不一致，不作为无效投标处理，但评标时按开标一览表中价格为准。</w:t>
      </w:r>
      <w:bookmarkEnd w:id="132"/>
      <w:r/>
      <w:bookmarkEnd w:id="133"/>
      <w:r/>
      <w:r/>
    </w:p>
    <w:p>
      <w:pPr>
        <w:jc w:val="left"/>
        <w:keepLines w:val="0"/>
        <w:keepNext w:val="0"/>
        <w:pageBreakBefore w:val="0"/>
        <w:spacing w:line="580" w:lineRule="exact"/>
        <w:widowControl w:val="off"/>
        <w:rPr>
          <w:rFonts w:hint="eastAsia" w:ascii="楷体" w:hAnsi="楷体" w:eastAsia="楷体" w:cs="楷体"/>
          <w:b/>
          <w:bCs/>
          <w:lang w:val="zh-CN"/>
        </w:rPr>
      </w:pPr>
      <w:r/>
      <w:bookmarkStart w:id="134" w:name="_Toc49090511"/>
      <w:r/>
      <w:bookmarkStart w:id="135" w:name="_Toc14577360"/>
      <w:r>
        <w:rPr>
          <w:rFonts w:hint="eastAsia" w:ascii="楷体" w:hAnsi="楷体" w:eastAsia="楷体" w:cs="楷体"/>
          <w:b/>
          <w:bCs/>
          <w:lang w:val="zh-CN"/>
        </w:rPr>
        <w:t xml:space="preserve">15、投标有效期</w:t>
      </w:r>
      <w:bookmarkEnd w:id="134"/>
      <w:r/>
      <w:bookmarkEnd w:id="135"/>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eastAsia" w:ascii="楷体" w:hAnsi="楷体" w:eastAsia="楷体" w:cs="楷体"/>
          <w:b/>
          <w:bCs/>
          <w:lang w:val="zh-CN"/>
        </w:rPr>
      </w:pPr>
      <w:r>
        <w:rPr>
          <w:rFonts w:hint="eastAsia" w:ascii="楷体" w:hAnsi="楷体" w:eastAsia="楷体" w:cs="楷体"/>
          <w:b/>
          <w:bCs/>
          <w:lang w:val="zh-CN"/>
        </w:rPr>
        <w:t xml:space="preserve">16、投标有效期的延长</w:t>
      </w:r>
      <w:r/>
    </w:p>
    <w:p>
      <w:pPr>
        <w:jc w:val="left"/>
        <w:keepLines w:val="0"/>
        <w:keepNext w:val="0"/>
        <w:pageBreakBefore w:val="0"/>
        <w:spacing w:line="580" w:lineRule="exact"/>
        <w:widowControl w:val="off"/>
        <w:rPr>
          <w:rFonts w:hint="eastAsia" w:ascii="楷体" w:hAnsi="楷体" w:eastAsia="楷体" w:cs="楷体"/>
          <w:lang w:val="zh-CN"/>
        </w:rPr>
      </w:pPr>
      <w:r>
        <w:rPr>
          <w:rFonts w:hint="eastAsia" w:ascii="楷体" w:hAnsi="楷体" w:eastAsia="楷体" w:cs="楷体"/>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eastAsia" w:ascii="楷体" w:hAnsi="楷体" w:eastAsia="楷体" w:cs="楷体"/>
          <w:b/>
          <w:bCs/>
        </w:rPr>
      </w:pPr>
      <w:r/>
      <w:bookmarkStart w:id="136" w:name="_Hlt26954852"/>
      <w:r/>
      <w:bookmarkEnd w:id="136"/>
      <w:r/>
      <w:bookmarkStart w:id="137" w:name="_Hlt26954739"/>
      <w:r/>
      <w:bookmarkEnd w:id="137"/>
      <w:r/>
      <w:bookmarkStart w:id="138" w:name="_Toc513029224"/>
      <w:r/>
      <w:bookmarkStart w:id="139" w:name="_Toc20823296"/>
      <w:r/>
      <w:bookmarkStart w:id="140" w:name="_Toc16938540"/>
      <w:r/>
      <w:bookmarkStart w:id="141" w:name="_Toc120614217"/>
      <w:r/>
      <w:bookmarkStart w:id="142" w:name="_Toc513029229"/>
      <w:r/>
      <w:bookmarkStart w:id="143" w:name="_Toc20823301"/>
      <w:r/>
      <w:bookmarkStart w:id="144" w:name="_Toc16938545"/>
      <w:r/>
      <w:bookmarkStart w:id="145" w:name="_Toc120614218"/>
      <w:r>
        <w:rPr>
          <w:rFonts w:hint="eastAsia" w:ascii="楷体" w:hAnsi="楷体" w:eastAsia="楷体" w:cs="楷体"/>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eastAsia" w:ascii="楷体" w:hAnsi="楷体" w:eastAsia="楷体" w:cs="楷体"/>
          <w:b/>
          <w:bCs/>
        </w:rPr>
      </w:pPr>
      <w:r/>
      <w:bookmarkStart w:id="146" w:name="_Toc16938541"/>
      <w:r/>
      <w:bookmarkStart w:id="147" w:name="_Toc462564084"/>
      <w:r/>
      <w:bookmarkStart w:id="148" w:name="_Toc20823297"/>
      <w:r/>
      <w:bookmarkStart w:id="149" w:name="_Toc513029225"/>
      <w:r>
        <w:rPr>
          <w:rFonts w:hint="eastAsia" w:ascii="楷体" w:hAnsi="楷体" w:eastAsia="楷体" w:cs="楷体"/>
          <w:b/>
          <w:bCs/>
        </w:rPr>
        <w:t xml:space="preserve">17、电子投标文件</w:t>
      </w:r>
      <w:bookmarkEnd w:id="146"/>
      <w:r/>
      <w:bookmarkEnd w:id="147"/>
      <w:r/>
      <w:bookmarkEnd w:id="148"/>
      <w:r/>
      <w:bookmarkEnd w:id="149"/>
      <w:r>
        <w:rPr>
          <w:rFonts w:hint="eastAsia" w:ascii="楷体" w:hAnsi="楷体" w:eastAsia="楷体" w:cs="楷体"/>
          <w:b/>
          <w:bCs/>
        </w:rPr>
        <w:t xml:space="preserve">的递交</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17.1投标人应当按照《操作手册》规定，在投标截止时间前制作并上传电子投标文件。</w:t>
      </w:r>
      <w:bookmarkStart w:id="150" w:name="_Toc513029226"/>
      <w:r/>
      <w:bookmarkStart w:id="151" w:name="_Toc16938542"/>
      <w:r/>
      <w:bookmarkStart w:id="152" w:name="_Toc20823298"/>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18.2 </w:t>
      </w:r>
      <w:r>
        <w:rPr>
          <w:rFonts w:hint="eastAsia" w:ascii="楷体" w:hAnsi="楷体" w:eastAsia="楷体" w:cs="楷体"/>
          <w:lang w:eastAsia="zh-CN"/>
        </w:rPr>
        <w:t xml:space="preserve">招标代理</w:t>
      </w:r>
      <w:r>
        <w:rPr>
          <w:rFonts w:hint="eastAsia" w:ascii="楷体" w:hAnsi="楷体" w:eastAsia="楷体" w:cs="楷体"/>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eastAsia" w:ascii="楷体" w:hAnsi="楷体" w:eastAsia="楷体" w:cs="楷体"/>
          <w:b/>
          <w:bCs/>
        </w:rPr>
      </w:pPr>
      <w:r/>
      <w:bookmarkStart w:id="153" w:name="_Toc16938543"/>
      <w:r/>
      <w:bookmarkStart w:id="154" w:name="_Toc513029227"/>
      <w:r/>
      <w:bookmarkStart w:id="155" w:name="_Toc20823299"/>
      <w:r>
        <w:rPr>
          <w:rFonts w:hint="eastAsia" w:ascii="楷体" w:hAnsi="楷体" w:eastAsia="楷体" w:cs="楷体"/>
          <w:b/>
          <w:bCs/>
        </w:rPr>
        <w:t xml:space="preserve">19、投标文件</w:t>
      </w:r>
      <w:bookmarkEnd w:id="153"/>
      <w:r/>
      <w:bookmarkEnd w:id="154"/>
      <w:r/>
      <w:bookmarkEnd w:id="155"/>
      <w:r>
        <w:rPr>
          <w:rFonts w:hint="eastAsia" w:ascii="楷体" w:hAnsi="楷体" w:eastAsia="楷体" w:cs="楷体"/>
          <w:b/>
          <w:bCs/>
        </w:rPr>
        <w:t xml:space="preserve">的拒收</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19.1 </w:t>
      </w:r>
      <w:r>
        <w:rPr>
          <w:rFonts w:hint="eastAsia" w:ascii="楷体" w:hAnsi="楷体" w:eastAsia="楷体" w:cs="楷体"/>
          <w:lang w:eastAsia="zh-CN"/>
        </w:rPr>
        <w:t xml:space="preserve">招标代理</w:t>
      </w:r>
      <w:r>
        <w:rPr>
          <w:rFonts w:hint="eastAsia" w:ascii="楷体" w:hAnsi="楷体" w:eastAsia="楷体" w:cs="楷体"/>
        </w:rPr>
        <w:t xml:space="preserve">拒绝接收在其规定的投标截止时间后上传的任何投标文件。</w:t>
      </w:r>
      <w:r/>
    </w:p>
    <w:p>
      <w:pPr>
        <w:jc w:val="left"/>
        <w:keepLines w:val="0"/>
        <w:keepNext w:val="0"/>
        <w:pageBreakBefore w:val="0"/>
        <w:spacing w:line="580" w:lineRule="exact"/>
        <w:widowControl w:val="off"/>
        <w:rPr>
          <w:rFonts w:hint="eastAsia" w:ascii="楷体" w:hAnsi="楷体" w:eastAsia="楷体" w:cs="楷体"/>
          <w:b/>
          <w:bCs/>
        </w:rPr>
      </w:pPr>
      <w:r/>
      <w:bookmarkStart w:id="156" w:name="_Toc16938544"/>
      <w:r/>
      <w:bookmarkStart w:id="157" w:name="_Toc513029228"/>
      <w:r/>
      <w:bookmarkStart w:id="158" w:name="_Toc20823300"/>
      <w:r>
        <w:rPr>
          <w:rFonts w:hint="eastAsia" w:ascii="楷体" w:hAnsi="楷体" w:eastAsia="楷体" w:cs="楷体"/>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20.1 投标文件的撤回</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20.1.1 电子投标文件的撤回</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20.1.2 投标人撤回电子投标文件，则认为其不再参与本项目投标活动。</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20.2 投标文件的修改</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20.2.2 在投标截止时间之后，投标人不得对其电子投标文件作任何修改。</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eastAsia" w:ascii="楷体" w:hAnsi="楷体" w:eastAsia="楷体" w:cs="楷体"/>
          <w:b/>
          <w:bCs/>
        </w:rPr>
      </w:pPr>
      <w:r/>
      <w:bookmarkStart w:id="159" w:name="_Toc16938546"/>
      <w:r/>
      <w:bookmarkStart w:id="160" w:name="_Toc513029230"/>
      <w:r/>
      <w:bookmarkStart w:id="161" w:name="_Toc20823302"/>
      <w:r/>
      <w:bookmarkStart w:id="162" w:name="_Toc16938549"/>
      <w:r/>
      <w:bookmarkStart w:id="163" w:name="_Toc513029233"/>
      <w:r/>
      <w:bookmarkStart w:id="164" w:name="_Toc20823305"/>
      <w:r>
        <w:rPr>
          <w:rFonts w:hint="eastAsia" w:ascii="楷体" w:hAnsi="楷体" w:eastAsia="楷体" w:cs="楷体"/>
          <w:b/>
          <w:bCs/>
        </w:rPr>
        <w:t xml:space="preserve">21、开标</w:t>
      </w:r>
      <w:bookmarkEnd w:id="159"/>
      <w:r/>
      <w:bookmarkEnd w:id="160"/>
      <w:r/>
      <w:bookmarkEnd w:id="161"/>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21.1 </w:t>
      </w:r>
      <w:r>
        <w:rPr>
          <w:rFonts w:hint="eastAsia" w:ascii="楷体" w:hAnsi="楷体" w:eastAsia="楷体" w:cs="楷体"/>
          <w:lang w:eastAsia="zh-CN"/>
        </w:rPr>
        <w:t xml:space="preserve">招标代理</w:t>
      </w:r>
      <w:r>
        <w:rPr>
          <w:rFonts w:hint="eastAsia" w:ascii="楷体" w:hAnsi="楷体" w:eastAsia="楷体" w:cs="楷体"/>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21.2</w:t>
      </w:r>
      <w:r>
        <w:rPr>
          <w:rFonts w:hint="eastAsia" w:ascii="楷体" w:hAnsi="楷体" w:eastAsia="楷体" w:cs="楷体"/>
          <w:lang w:val="en-US" w:eastAsia="zh-CN"/>
        </w:rPr>
        <w:t xml:space="preserve"> </w:t>
      </w:r>
      <w:r>
        <w:rPr>
          <w:rFonts w:hint="eastAsia" w:ascii="楷体" w:hAnsi="楷体" w:eastAsia="楷体" w:cs="楷体"/>
        </w:rPr>
        <w:t xml:space="preserve">开标仪式由</w:t>
      </w:r>
      <w:r>
        <w:rPr>
          <w:rFonts w:hint="eastAsia" w:ascii="楷体" w:hAnsi="楷体" w:eastAsia="楷体" w:cs="楷体"/>
          <w:lang w:eastAsia="zh-CN"/>
        </w:rPr>
        <w:t xml:space="preserve">招标代理</w:t>
      </w:r>
      <w:r>
        <w:rPr>
          <w:rFonts w:hint="eastAsia" w:ascii="楷体" w:hAnsi="楷体" w:eastAsia="楷体" w:cs="楷体"/>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21.3</w:t>
      </w:r>
      <w:r>
        <w:rPr>
          <w:rFonts w:hint="eastAsia" w:ascii="楷体" w:hAnsi="楷体" w:eastAsia="楷体" w:cs="楷体"/>
          <w:lang w:val="en-US" w:eastAsia="zh-CN"/>
        </w:rPr>
        <w:t xml:space="preserve"> </w:t>
      </w:r>
      <w:r>
        <w:rPr>
          <w:rFonts w:hint="eastAsia" w:ascii="楷体" w:hAnsi="楷体" w:eastAsia="楷体" w:cs="楷体"/>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21.4</w:t>
      </w:r>
      <w:r>
        <w:rPr>
          <w:rFonts w:hint="eastAsia" w:ascii="楷体" w:hAnsi="楷体" w:eastAsia="楷体" w:cs="楷体"/>
          <w:lang w:val="en-US" w:eastAsia="zh-CN"/>
        </w:rPr>
        <w:t xml:space="preserve"> </w:t>
      </w:r>
      <w:r>
        <w:rPr>
          <w:rFonts w:hint="eastAsia" w:ascii="楷体" w:hAnsi="楷体" w:eastAsia="楷体" w:cs="楷体"/>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eastAsia" w:ascii="楷体" w:hAnsi="楷体" w:eastAsia="楷体" w:cs="楷体"/>
          <w:b/>
          <w:bCs/>
        </w:rPr>
      </w:pPr>
      <w:r/>
      <w:bookmarkStart w:id="165" w:name="_Toc513029231"/>
      <w:r/>
      <w:bookmarkStart w:id="166" w:name="_Toc20823303"/>
      <w:r/>
      <w:bookmarkStart w:id="167" w:name="_Toc16938547"/>
      <w:r>
        <w:rPr>
          <w:rFonts w:hint="eastAsia" w:ascii="楷体" w:hAnsi="楷体" w:eastAsia="楷体" w:cs="楷体"/>
          <w:b/>
          <w:bCs/>
        </w:rPr>
        <w:t xml:space="preserve">22、评标委员会</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22.1 开标后，</w:t>
      </w:r>
      <w:r>
        <w:rPr>
          <w:rFonts w:hint="eastAsia" w:ascii="楷体" w:hAnsi="楷体" w:eastAsia="楷体" w:cs="楷体"/>
          <w:lang w:eastAsia="zh-CN"/>
        </w:rPr>
        <w:t xml:space="preserve">招标代理</w:t>
      </w:r>
      <w:r>
        <w:rPr>
          <w:rFonts w:hint="eastAsia" w:ascii="楷体" w:hAnsi="楷体" w:eastAsia="楷体" w:cs="楷体"/>
        </w:rPr>
        <w:t xml:space="preserve">将立即组织评标委员会（以下简称评委会）进行评标。</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22.3评委会独立工作，负责评审所有投标文件并确定中标侯选人。</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23、评标过程的保密与公正</w:t>
      </w:r>
      <w:bookmarkEnd w:id="165"/>
      <w:r/>
      <w:bookmarkEnd w:id="166"/>
      <w:r/>
      <w:bookmarkEnd w:id="167"/>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23.1</w:t>
      </w:r>
      <w:r>
        <w:rPr>
          <w:rFonts w:hint="eastAsia" w:ascii="楷体" w:hAnsi="楷体" w:eastAsia="楷体" w:cs="楷体"/>
          <w:lang w:val="en-US" w:eastAsia="zh-CN"/>
        </w:rPr>
        <w:t xml:space="preserve"> </w:t>
      </w:r>
      <w:r>
        <w:rPr>
          <w:rFonts w:hint="eastAsia" w:ascii="楷体" w:hAnsi="楷体" w:eastAsia="楷体" w:cs="楷体"/>
        </w:rPr>
        <w:t xml:space="preserve">凡是与审查、澄清、评价和比较投标的有关资料以及授标建议等，采购人、评委、</w:t>
      </w:r>
      <w:r>
        <w:rPr>
          <w:rFonts w:hint="eastAsia" w:ascii="楷体" w:hAnsi="楷体" w:eastAsia="楷体" w:cs="楷体"/>
          <w:lang w:eastAsia="zh-CN"/>
        </w:rPr>
        <w:t xml:space="preserve">招标代理</w:t>
      </w:r>
      <w:r>
        <w:rPr>
          <w:rFonts w:hint="eastAsia" w:ascii="楷体" w:hAnsi="楷体" w:eastAsia="楷体" w:cs="楷体"/>
        </w:rPr>
        <w:t xml:space="preserve">均不得向投标人或与评标无关的其他人员透露。</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23.2</w:t>
      </w:r>
      <w:r>
        <w:rPr>
          <w:rFonts w:hint="eastAsia" w:ascii="楷体" w:hAnsi="楷体" w:eastAsia="楷体" w:cs="楷体"/>
          <w:lang w:val="en-US" w:eastAsia="zh-CN"/>
        </w:rPr>
        <w:t xml:space="preserve"> </w:t>
      </w:r>
      <w:r>
        <w:rPr>
          <w:rFonts w:hint="eastAsia" w:ascii="楷体" w:hAnsi="楷体" w:eastAsia="楷体" w:cs="楷体"/>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23.3 </w:t>
      </w:r>
      <w:r>
        <w:rPr>
          <w:rFonts w:hint="eastAsia" w:ascii="楷体" w:hAnsi="楷体" w:eastAsia="楷体" w:cs="楷体"/>
          <w:lang w:eastAsia="zh-CN"/>
        </w:rPr>
        <w:t xml:space="preserve">招标代理</w:t>
      </w:r>
      <w:r>
        <w:rPr>
          <w:rFonts w:hint="eastAsia" w:ascii="楷体" w:hAnsi="楷体" w:eastAsia="楷体" w:cs="楷体"/>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eastAsia" w:ascii="楷体" w:hAnsi="楷体" w:eastAsia="楷体" w:cs="楷体"/>
          <w:b/>
          <w:bCs/>
        </w:rPr>
      </w:pPr>
      <w:r/>
      <w:bookmarkStart w:id="168" w:name="_Toc16938548"/>
      <w:r/>
      <w:bookmarkStart w:id="169" w:name="_Toc513029232"/>
      <w:r/>
      <w:bookmarkStart w:id="170" w:name="_Toc20823304"/>
      <w:r>
        <w:rPr>
          <w:rFonts w:hint="eastAsia" w:ascii="楷体" w:hAnsi="楷体" w:eastAsia="楷体" w:cs="楷体"/>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24.1</w:t>
      </w:r>
      <w:r>
        <w:rPr>
          <w:rFonts w:hint="eastAsia" w:ascii="楷体" w:hAnsi="楷体" w:eastAsia="楷体" w:cs="楷体"/>
          <w:lang w:val="en-US" w:eastAsia="zh-CN"/>
        </w:rPr>
        <w:t xml:space="preserve"> </w:t>
      </w:r>
      <w:r>
        <w:rPr>
          <w:rFonts w:hint="eastAsia" w:ascii="楷体" w:hAnsi="楷体" w:eastAsia="楷体" w:cs="楷体"/>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评标委员会并非对每个投标人都做澄清要求。</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24.2</w:t>
      </w:r>
      <w:r>
        <w:rPr>
          <w:rFonts w:hint="eastAsia" w:ascii="楷体" w:hAnsi="楷体" w:eastAsia="楷体" w:cs="楷体"/>
          <w:lang w:val="en-US" w:eastAsia="zh-CN"/>
        </w:rPr>
        <w:t xml:space="preserve"> </w:t>
      </w:r>
      <w:r>
        <w:rPr>
          <w:rFonts w:hint="eastAsia" w:ascii="楷体" w:hAnsi="楷体" w:eastAsia="楷体" w:cs="楷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25、对投标文件的初审</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25.1</w:t>
      </w:r>
      <w:r>
        <w:rPr>
          <w:rFonts w:hint="eastAsia" w:ascii="楷体" w:hAnsi="楷体" w:eastAsia="楷体" w:cs="楷体"/>
          <w:lang w:val="en-US" w:eastAsia="zh-CN"/>
        </w:rPr>
        <w:t xml:space="preserve"> </w:t>
      </w:r>
      <w:r>
        <w:rPr>
          <w:rFonts w:hint="eastAsia" w:ascii="楷体" w:hAnsi="楷体" w:eastAsia="楷体" w:cs="楷体"/>
        </w:rPr>
        <w:t xml:space="preserve">投标文件初审分为资格审查和符合性审查。</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25.1.3 未通过资格审查或符合性审查的投标人，</w:t>
      </w:r>
      <w:r>
        <w:rPr>
          <w:rFonts w:hint="eastAsia" w:ascii="楷体" w:hAnsi="楷体" w:eastAsia="楷体" w:cs="楷体"/>
          <w:lang w:eastAsia="zh-CN"/>
        </w:rPr>
        <w:t xml:space="preserve">招标代理</w:t>
      </w:r>
      <w:r>
        <w:rPr>
          <w:rFonts w:hint="eastAsia" w:ascii="楷体" w:hAnsi="楷体" w:eastAsia="楷体" w:cs="楷体"/>
        </w:rPr>
        <w:t xml:space="preserve">将在苏采云系统中告知未通过资格审查或符合性审查的原因，评审结束后，</w:t>
      </w:r>
      <w:r>
        <w:rPr>
          <w:rFonts w:hint="eastAsia" w:ascii="楷体" w:hAnsi="楷体" w:eastAsia="楷体" w:cs="楷体"/>
          <w:lang w:eastAsia="zh-CN"/>
        </w:rPr>
        <w:t xml:space="preserve">招标代理</w:t>
      </w:r>
      <w:r>
        <w:rPr>
          <w:rFonts w:hint="eastAsia" w:ascii="楷体" w:hAnsi="楷体" w:eastAsia="楷体" w:cs="楷体"/>
        </w:rPr>
        <w:t xml:space="preserve">将不再告知未通过资格审查或符合性审查的原因。</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25.2</w:t>
      </w:r>
      <w:r>
        <w:rPr>
          <w:rFonts w:hint="eastAsia" w:ascii="楷体" w:hAnsi="楷体" w:eastAsia="楷体" w:cs="楷体"/>
          <w:lang w:val="en-US" w:eastAsia="zh-CN"/>
        </w:rPr>
        <w:t xml:space="preserve"> </w:t>
      </w:r>
      <w:r>
        <w:rPr>
          <w:rFonts w:hint="eastAsia" w:ascii="楷体" w:hAnsi="楷体" w:eastAsia="楷体" w:cs="楷体"/>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所谓重大偏离或保留是指与招标文件规定的实质性要求存在负偏离，或者在实质上与招标文件不一致，而且限制了合同中买方和</w:t>
      </w:r>
      <w:r>
        <w:rPr>
          <w:rFonts w:hint="eastAsia" w:ascii="楷体" w:hAnsi="楷体" w:eastAsia="楷体" w:cs="楷体"/>
          <w:lang w:eastAsia="zh-CN"/>
        </w:rPr>
        <w:t xml:space="preserve">招标代理</w:t>
      </w:r>
      <w:r>
        <w:rPr>
          <w:rFonts w:hint="eastAsia" w:ascii="楷体" w:hAnsi="楷体" w:eastAsia="楷体" w:cs="楷体"/>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25.3</w:t>
      </w:r>
      <w:r>
        <w:rPr>
          <w:rFonts w:hint="eastAsia" w:ascii="楷体" w:hAnsi="楷体" w:eastAsia="楷体" w:cs="楷体"/>
          <w:lang w:val="en-US" w:eastAsia="zh-CN"/>
        </w:rPr>
        <w:t xml:space="preserve"> </w:t>
      </w:r>
      <w:r>
        <w:rPr>
          <w:rFonts w:hint="eastAsia" w:ascii="楷体" w:hAnsi="楷体" w:eastAsia="楷体" w:cs="楷体"/>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25.4</w:t>
      </w:r>
      <w:r>
        <w:rPr>
          <w:rFonts w:hint="eastAsia" w:ascii="楷体" w:hAnsi="楷体" w:eastAsia="楷体" w:cs="楷体"/>
          <w:lang w:val="en-US" w:eastAsia="zh-CN"/>
        </w:rPr>
        <w:t xml:space="preserve"> </w:t>
      </w:r>
      <w:r>
        <w:rPr>
          <w:rFonts w:hint="eastAsia" w:ascii="楷体" w:hAnsi="楷体" w:eastAsia="楷体" w:cs="楷体"/>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（2）大写金额和小写金额不一致的，以大写金额为准。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（4）总价金额与按单价汇总金额不一致的，以单价金额计算结果为准。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同时出现两种以上错误的，按照前款规定的顺序修正。</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25.5</w:t>
      </w:r>
      <w:r>
        <w:rPr>
          <w:rFonts w:hint="eastAsia" w:ascii="楷体" w:hAnsi="楷体" w:eastAsia="楷体" w:cs="楷体"/>
          <w:lang w:val="en-US" w:eastAsia="zh-CN"/>
        </w:rPr>
        <w:t xml:space="preserve"> </w:t>
      </w:r>
      <w:r>
        <w:rPr>
          <w:rFonts w:hint="eastAsia" w:ascii="楷体" w:hAnsi="楷体" w:eastAsia="楷体" w:cs="楷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25.6</w:t>
      </w:r>
      <w:r>
        <w:rPr>
          <w:rFonts w:hint="eastAsia" w:ascii="楷体" w:hAnsi="楷体" w:eastAsia="楷体" w:cs="楷体"/>
          <w:lang w:val="en-US" w:eastAsia="zh-CN"/>
        </w:rPr>
        <w:t xml:space="preserve"> </w:t>
      </w:r>
      <w:r>
        <w:rPr>
          <w:rFonts w:hint="eastAsia" w:ascii="楷体" w:hAnsi="楷体" w:eastAsia="楷体" w:cs="楷体"/>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25.7</w:t>
      </w:r>
      <w:r>
        <w:rPr>
          <w:rFonts w:hint="eastAsia" w:ascii="楷体" w:hAnsi="楷体" w:eastAsia="楷体" w:cs="楷体"/>
          <w:lang w:val="en-US" w:eastAsia="zh-CN"/>
        </w:rPr>
        <w:t xml:space="preserve"> </w:t>
      </w:r>
      <w:r>
        <w:rPr>
          <w:rFonts w:hint="eastAsia" w:ascii="楷体" w:hAnsi="楷体" w:eastAsia="楷体" w:cs="楷体"/>
        </w:rPr>
        <w:t xml:space="preserve">投标人在开、评标全过程中应保持通讯畅通，及时登录苏采云系统查阅、答复相关信息，并安排专人与</w:t>
      </w:r>
      <w:r>
        <w:rPr>
          <w:rFonts w:hint="eastAsia" w:ascii="楷体" w:hAnsi="楷体" w:eastAsia="楷体" w:cs="楷体"/>
          <w:lang w:eastAsia="zh-CN"/>
        </w:rPr>
        <w:t xml:space="preserve">招标代理</w:t>
      </w:r>
      <w:r>
        <w:rPr>
          <w:rFonts w:hint="eastAsia" w:ascii="楷体" w:hAnsi="楷体" w:eastAsia="楷体" w:cs="楷体"/>
        </w:rPr>
        <w:t xml:space="preserve">及评标委员会联系。</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25.8 异常低价投标审查</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（1）投标报价低于采购项目预算50%的，即投标报价＜采购项目预算×50%；</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（2）投标报价低于采购项目最高限价45%的，即投标报价＜采购项目最高限价×45%；</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r/>
      <w:bookmarkEnd w:id="163"/>
      <w:r/>
      <w:bookmarkEnd w:id="164"/>
      <w:r/>
      <w:r/>
    </w:p>
    <w:p>
      <w:pPr>
        <w:jc w:val="left"/>
        <w:keepLines w:val="0"/>
        <w:keepNext w:val="0"/>
        <w:pageBreakBefore w:val="0"/>
        <w:spacing w:line="580" w:lineRule="exact"/>
        <w:widowControl w:val="off"/>
        <w:rPr>
          <w:rFonts w:hint="eastAsia" w:ascii="楷体" w:hAnsi="楷体" w:eastAsia="楷体" w:cs="楷体"/>
          <w:b/>
          <w:bCs/>
        </w:rPr>
      </w:pPr>
      <w:r/>
      <w:bookmarkStart w:id="171" w:name="_Toc16938550"/>
      <w:r/>
      <w:bookmarkStart w:id="172" w:name="_Toc20823306"/>
      <w:r/>
      <w:bookmarkStart w:id="173" w:name="_Toc513029234"/>
      <w:r>
        <w:rPr>
          <w:rFonts w:hint="eastAsia" w:ascii="楷体" w:hAnsi="楷体" w:eastAsia="楷体" w:cs="楷体"/>
          <w:b/>
          <w:bCs/>
        </w:rPr>
        <w:t xml:space="preserve">26、无效投标条款和废标条款</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26.1无效投标条款</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 投标人在苏采云系统规定的时间内未成功解密电子投标文件的。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26.1.2 投标人未按照招标文件要求上传电子投标文件的。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26.1.3 投标人同一采购包提交两个（含两个）以上不同的投标报价的。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26.1.4</w:t>
      </w:r>
      <w:r>
        <w:rPr>
          <w:rFonts w:hint="eastAsia" w:ascii="楷体" w:hAnsi="楷体" w:eastAsia="楷体" w:cs="楷体"/>
          <w:lang w:val="en-US" w:eastAsia="zh-CN"/>
        </w:rPr>
        <w:t xml:space="preserve"> </w:t>
      </w:r>
      <w:r>
        <w:rPr>
          <w:rFonts w:hint="eastAsia" w:ascii="楷体" w:hAnsi="楷体" w:eastAsia="楷体" w:cs="楷体"/>
        </w:rPr>
        <w:t xml:space="preserve">投标人不具备招标文件中规定资格要求的。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26.1.5</w:t>
      </w:r>
      <w:r>
        <w:rPr>
          <w:rFonts w:hint="eastAsia" w:ascii="楷体" w:hAnsi="楷体" w:eastAsia="楷体" w:cs="楷体"/>
          <w:lang w:val="en-US" w:eastAsia="zh-CN"/>
        </w:rPr>
        <w:t xml:space="preserve"> </w:t>
      </w:r>
      <w:r>
        <w:rPr>
          <w:rFonts w:hint="eastAsia" w:ascii="楷体" w:hAnsi="楷体" w:eastAsia="楷体" w:cs="楷体"/>
        </w:rPr>
        <w:t xml:space="preserve">投标人的报价超过了采购预算或最高限价的。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26.1.6</w:t>
      </w:r>
      <w:r>
        <w:rPr>
          <w:rFonts w:hint="eastAsia" w:ascii="楷体" w:hAnsi="楷体" w:eastAsia="楷体" w:cs="楷体"/>
          <w:lang w:val="en-US" w:eastAsia="zh-CN"/>
        </w:rPr>
        <w:t xml:space="preserve"> </w:t>
      </w:r>
      <w:r>
        <w:rPr>
          <w:rFonts w:hint="eastAsia" w:ascii="楷体" w:hAnsi="楷体" w:eastAsia="楷体" w:cs="楷体"/>
        </w:rPr>
        <w:t xml:space="preserve">未通过符合性审查的。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26.1.7</w:t>
      </w:r>
      <w:r>
        <w:rPr>
          <w:rFonts w:hint="eastAsia" w:ascii="楷体" w:hAnsi="楷体" w:eastAsia="楷体" w:cs="楷体"/>
          <w:lang w:val="en-US" w:eastAsia="zh-CN"/>
        </w:rPr>
        <w:t xml:space="preserve"> </w:t>
      </w:r>
      <w:r>
        <w:rPr>
          <w:rFonts w:hint="eastAsia" w:ascii="楷体" w:hAnsi="楷体" w:eastAsia="楷体" w:cs="楷体"/>
        </w:rPr>
        <w:t xml:space="preserve">不符合招标文件中规定的实质性要求的（本招标文件中</w:t>
      </w:r>
      <w:r>
        <w:rPr>
          <w:rFonts w:hint="eastAsia" w:ascii="楷体" w:hAnsi="楷体" w:eastAsia="楷体" w:cs="楷体"/>
          <w:b/>
          <w:bCs/>
          <w:i/>
          <w:iCs/>
          <w:u w:val="single"/>
        </w:rPr>
        <w:t xml:space="preserve">斜体且有下划线部分</w:t>
      </w:r>
      <w:r>
        <w:rPr>
          <w:rFonts w:hint="eastAsia" w:ascii="楷体" w:hAnsi="楷体" w:eastAsia="楷体" w:cs="楷体"/>
          <w:b/>
          <w:bCs/>
        </w:rPr>
        <w:t xml:space="preserve">或加*号条款</w:t>
      </w:r>
      <w:r>
        <w:rPr>
          <w:rFonts w:hint="eastAsia" w:ascii="楷体" w:hAnsi="楷体" w:eastAsia="楷体" w:cs="楷体"/>
        </w:rPr>
        <w:t xml:space="preserve">为实质性要求）</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26.1.9</w:t>
      </w:r>
      <w:r>
        <w:rPr>
          <w:rFonts w:hint="eastAsia" w:ascii="楷体" w:hAnsi="楷体" w:eastAsia="楷体" w:cs="楷体"/>
          <w:lang w:val="en-US" w:eastAsia="zh-CN"/>
        </w:rPr>
        <w:t xml:space="preserve"> </w:t>
      </w:r>
      <w:r>
        <w:rPr>
          <w:rFonts w:hint="eastAsia" w:ascii="楷体" w:hAnsi="楷体" w:eastAsia="楷体" w:cs="楷体"/>
        </w:rPr>
        <w:t xml:space="preserve">投标文件含有采购人不能接受的附加条件的。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26.1.12 投标文件未按照招标文件要求加盖CA电子公章的。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26.1.13 投标人所投标产品不符合招标文件中所列国家强制性标准的。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26.1.14</w:t>
      </w:r>
      <w:r>
        <w:rPr>
          <w:rFonts w:hint="eastAsia" w:ascii="楷体" w:hAnsi="楷体" w:eastAsia="楷体" w:cs="楷体"/>
          <w:lang w:val="en-US" w:eastAsia="zh-CN"/>
        </w:rPr>
        <w:t xml:space="preserve"> </w:t>
      </w:r>
      <w:r>
        <w:rPr>
          <w:rFonts w:hint="eastAsia" w:ascii="楷体" w:hAnsi="楷体" w:eastAsia="楷体" w:cs="楷体"/>
        </w:rPr>
        <w:t xml:space="preserve">其他法律、法规及本招标文件规定的属无效投标的情形。</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w:t>
      </w:r>
      <w:r>
        <w:rPr>
          <w:rFonts w:hint="eastAsia" w:ascii="楷体" w:hAnsi="楷体" w:eastAsia="楷体" w:cs="楷体"/>
          <w:lang w:val="en-US" w:eastAsia="zh-CN"/>
        </w:rPr>
        <w:t xml:space="preserve"> </w:t>
      </w:r>
      <w:r>
        <w:rPr>
          <w:rFonts w:hint="eastAsia" w:ascii="楷体" w:hAnsi="楷体" w:eastAsia="楷体" w:cs="楷体"/>
        </w:rPr>
        <w:t xml:space="preserve">废标条款 </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26.2.1</w:t>
      </w:r>
      <w:r>
        <w:rPr>
          <w:rFonts w:hint="eastAsia" w:ascii="楷体" w:hAnsi="楷体" w:eastAsia="楷体" w:cs="楷体"/>
          <w:lang w:val="en-US" w:eastAsia="zh-CN"/>
        </w:rPr>
        <w:t xml:space="preserve"> </w:t>
      </w:r>
      <w:r>
        <w:rPr>
          <w:rFonts w:hint="eastAsia" w:ascii="楷体" w:hAnsi="楷体" w:eastAsia="楷体" w:cs="楷体"/>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26.2.2</w:t>
      </w:r>
      <w:r>
        <w:rPr>
          <w:rFonts w:hint="eastAsia" w:ascii="楷体" w:hAnsi="楷体" w:eastAsia="楷体" w:cs="楷体"/>
          <w:lang w:val="en-US" w:eastAsia="zh-CN"/>
        </w:rPr>
        <w:t xml:space="preserve"> </w:t>
      </w:r>
      <w:r>
        <w:rPr>
          <w:rFonts w:hint="eastAsia" w:ascii="楷体" w:hAnsi="楷体" w:eastAsia="楷体" w:cs="楷体"/>
        </w:rPr>
        <w:t xml:space="preserve">出现影响采购公正的违法、违规行为的。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26.2.3</w:t>
      </w:r>
      <w:r>
        <w:rPr>
          <w:rFonts w:hint="eastAsia" w:ascii="楷体" w:hAnsi="楷体" w:eastAsia="楷体" w:cs="楷体"/>
          <w:lang w:val="en-US" w:eastAsia="zh-CN"/>
        </w:rPr>
        <w:t xml:space="preserve"> </w:t>
      </w:r>
      <w:r>
        <w:rPr>
          <w:rFonts w:hint="eastAsia" w:ascii="楷体" w:hAnsi="楷体" w:eastAsia="楷体" w:cs="楷体"/>
        </w:rPr>
        <w:t xml:space="preserve">因重大变故，采购任务取消的。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26.2.4</w:t>
      </w:r>
      <w:r>
        <w:rPr>
          <w:rFonts w:hint="eastAsia" w:ascii="楷体" w:hAnsi="楷体" w:eastAsia="楷体" w:cs="楷体"/>
          <w:lang w:val="en-US" w:eastAsia="zh-CN"/>
        </w:rPr>
        <w:t xml:space="preserve"> </w:t>
      </w:r>
      <w:r>
        <w:rPr>
          <w:rFonts w:hint="eastAsia" w:ascii="楷体" w:hAnsi="楷体" w:eastAsia="楷体" w:cs="楷体"/>
        </w:rPr>
        <w:t xml:space="preserve">评标委员会认定招标文件存在歧义、重大缺陷导致评审工作无法进行。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26.2.5 因苏采云系统故障原因造成开标不成功的。  </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26.3 投标截止时间结束后参加投标的供应商不足三家的处理：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26.3.1</w:t>
      </w:r>
      <w:r>
        <w:rPr>
          <w:rFonts w:hint="eastAsia" w:ascii="楷体" w:hAnsi="楷体" w:eastAsia="楷体" w:cs="楷体"/>
          <w:lang w:val="en-US" w:eastAsia="zh-CN"/>
        </w:rPr>
        <w:t xml:space="preserve"> </w:t>
      </w:r>
      <w:r>
        <w:rPr>
          <w:rFonts w:hint="eastAsia" w:ascii="楷体" w:hAnsi="楷体" w:eastAsia="楷体" w:cs="楷体"/>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六、定标</w:t>
      </w:r>
      <w:r/>
    </w:p>
    <w:p>
      <w:pPr>
        <w:jc w:val="left"/>
        <w:keepLines w:val="0"/>
        <w:keepNext w:val="0"/>
        <w:pageBreakBefore w:val="0"/>
        <w:spacing w:line="580" w:lineRule="exact"/>
        <w:widowControl w:val="off"/>
        <w:rPr>
          <w:rFonts w:hint="eastAsia" w:ascii="楷体" w:hAnsi="楷体" w:eastAsia="楷体" w:cs="楷体"/>
          <w:b/>
          <w:bCs/>
        </w:rPr>
      </w:pPr>
      <w:r/>
      <w:bookmarkStart w:id="174" w:name="_Toc513029238"/>
      <w:r/>
      <w:bookmarkStart w:id="175" w:name="_Toc16938554"/>
      <w:r/>
      <w:bookmarkStart w:id="176" w:name="_Toc20823310"/>
      <w:r>
        <w:rPr>
          <w:rFonts w:hint="eastAsia" w:ascii="楷体" w:hAnsi="楷体" w:eastAsia="楷体" w:cs="楷体"/>
          <w:b/>
          <w:bCs/>
        </w:rPr>
        <w:t xml:space="preserve">27、</w:t>
      </w:r>
      <w:bookmarkEnd w:id="174"/>
      <w:r>
        <w:rPr>
          <w:rFonts w:hint="eastAsia" w:ascii="楷体" w:hAnsi="楷体" w:eastAsia="楷体" w:cs="楷体"/>
          <w:b/>
          <w:bCs/>
        </w:rPr>
        <w:t xml:space="preserve">确定</w:t>
      </w:r>
      <w:bookmarkEnd w:id="175"/>
      <w:r/>
      <w:bookmarkEnd w:id="176"/>
      <w:r>
        <w:rPr>
          <w:rFonts w:hint="eastAsia" w:ascii="楷体" w:hAnsi="楷体" w:eastAsia="楷体" w:cs="楷体"/>
          <w:b/>
          <w:bCs/>
        </w:rPr>
        <w:t xml:space="preserve">中标单位</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27.1</w:t>
      </w:r>
      <w:r>
        <w:rPr>
          <w:rFonts w:hint="eastAsia" w:ascii="楷体" w:hAnsi="楷体" w:eastAsia="楷体" w:cs="楷体"/>
          <w:lang w:val="en-US" w:eastAsia="zh-CN"/>
        </w:rPr>
        <w:t xml:space="preserve"> </w:t>
      </w:r>
      <w:r>
        <w:rPr>
          <w:rFonts w:hint="eastAsia" w:ascii="楷体" w:hAnsi="楷体" w:eastAsia="楷体" w:cs="楷体"/>
        </w:rPr>
        <w:t xml:space="preserve">中标候选人的选取原则和数量见招标文件第五章规定。 </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27.2</w:t>
      </w:r>
      <w:r>
        <w:rPr>
          <w:rFonts w:hint="eastAsia" w:ascii="楷体" w:hAnsi="楷体" w:eastAsia="楷体" w:cs="楷体"/>
          <w:lang w:val="en-US" w:eastAsia="zh-CN"/>
        </w:rPr>
        <w:t xml:space="preserve"> </w:t>
      </w:r>
      <w:r>
        <w:rPr>
          <w:rFonts w:hint="eastAsia" w:ascii="楷体" w:hAnsi="楷体" w:eastAsia="楷体" w:cs="楷体"/>
        </w:rPr>
        <w:t xml:space="preserve">采购人应根据评委会推荐的中标候选人确定中标供应商。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27.3 </w:t>
      </w:r>
      <w:r>
        <w:rPr>
          <w:rFonts w:hint="eastAsia" w:ascii="楷体" w:hAnsi="楷体" w:eastAsia="楷体" w:cs="楷体"/>
          <w:lang w:eastAsia="zh-CN"/>
        </w:rPr>
        <w:t xml:space="preserve">招标代理</w:t>
      </w:r>
      <w:r>
        <w:rPr>
          <w:rFonts w:hint="eastAsia" w:ascii="楷体" w:hAnsi="楷体" w:eastAsia="楷体" w:cs="楷体"/>
        </w:rPr>
        <w:t xml:space="preserve">将在“江苏政府采购网”发布中标公告，公告期限为1个工作日。</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27.4.1</w:t>
      </w:r>
      <w:r>
        <w:rPr>
          <w:rFonts w:hint="eastAsia" w:ascii="楷体" w:hAnsi="楷体" w:eastAsia="楷体" w:cs="楷体"/>
          <w:lang w:val="en-US" w:eastAsia="zh-CN"/>
        </w:rPr>
        <w:t xml:space="preserve"> </w:t>
      </w:r>
      <w:r>
        <w:rPr>
          <w:rFonts w:hint="eastAsia" w:ascii="楷体" w:hAnsi="楷体" w:eastAsia="楷体" w:cs="楷体"/>
        </w:rPr>
        <w:t xml:space="preserve">提供虚假材料谋取中标的。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27.4.2</w:t>
      </w:r>
      <w:r>
        <w:rPr>
          <w:rFonts w:hint="eastAsia" w:ascii="楷体" w:hAnsi="楷体" w:eastAsia="楷体" w:cs="楷体"/>
          <w:lang w:val="en-US" w:eastAsia="zh-CN"/>
        </w:rPr>
        <w:t xml:space="preserve"> </w:t>
      </w:r>
      <w:r>
        <w:rPr>
          <w:rFonts w:hint="eastAsia" w:ascii="楷体" w:hAnsi="楷体" w:eastAsia="楷体" w:cs="楷体"/>
        </w:rPr>
        <w:t xml:space="preserve">向采购人、</w:t>
      </w:r>
      <w:r>
        <w:rPr>
          <w:rFonts w:hint="eastAsia" w:ascii="楷体" w:hAnsi="楷体" w:eastAsia="楷体" w:cs="楷体"/>
          <w:lang w:eastAsia="zh-CN"/>
        </w:rPr>
        <w:t xml:space="preserve">招标代理</w:t>
      </w:r>
      <w:r>
        <w:rPr>
          <w:rFonts w:hint="eastAsia" w:ascii="楷体" w:hAnsi="楷体" w:eastAsia="楷体" w:cs="楷体"/>
        </w:rPr>
        <w:t xml:space="preserve">行贿或者提供其他不正当利益的。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27.4.3</w:t>
      </w:r>
      <w:r>
        <w:rPr>
          <w:rFonts w:hint="eastAsia" w:ascii="楷体" w:hAnsi="楷体" w:eastAsia="楷体" w:cs="楷体"/>
          <w:lang w:val="en-US" w:eastAsia="zh-CN"/>
        </w:rPr>
        <w:t xml:space="preserve"> </w:t>
      </w:r>
      <w:r>
        <w:rPr>
          <w:rFonts w:hint="eastAsia" w:ascii="楷体" w:hAnsi="楷体" w:eastAsia="楷体" w:cs="楷体"/>
        </w:rPr>
        <w:t xml:space="preserve">属于本文件规定的无效条件，但在评标过程中又未被评委会发现的。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27.4.4</w:t>
      </w:r>
      <w:r>
        <w:rPr>
          <w:rFonts w:hint="eastAsia" w:ascii="楷体" w:hAnsi="楷体" w:eastAsia="楷体" w:cs="楷体"/>
          <w:lang w:val="en-US" w:eastAsia="zh-CN"/>
        </w:rPr>
        <w:t xml:space="preserve"> </w:t>
      </w:r>
      <w:r>
        <w:rPr>
          <w:rFonts w:hint="eastAsia" w:ascii="楷体" w:hAnsi="楷体" w:eastAsia="楷体" w:cs="楷体"/>
        </w:rPr>
        <w:t xml:space="preserve">与采购人或者其他供应商恶意串通的。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27.4.5</w:t>
      </w:r>
      <w:r>
        <w:rPr>
          <w:rFonts w:hint="eastAsia" w:ascii="楷体" w:hAnsi="楷体" w:eastAsia="楷体" w:cs="楷体"/>
          <w:lang w:val="en-US" w:eastAsia="zh-CN"/>
        </w:rPr>
        <w:t xml:space="preserve"> </w:t>
      </w:r>
      <w:r>
        <w:rPr>
          <w:rFonts w:hint="eastAsia" w:ascii="楷体" w:hAnsi="楷体" w:eastAsia="楷体" w:cs="楷体"/>
        </w:rPr>
        <w:t xml:space="preserve">采取不正当手段诋毁、排挤其他供应商的。</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27.5 有下列情形之一的，视为投标人串通投标，投标无效：</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27.5.1</w:t>
      </w:r>
      <w:r>
        <w:rPr>
          <w:rFonts w:hint="eastAsia" w:ascii="楷体" w:hAnsi="楷体" w:eastAsia="楷体" w:cs="楷体"/>
          <w:lang w:val="en-US" w:eastAsia="zh-CN"/>
        </w:rPr>
        <w:t xml:space="preserve"> </w:t>
      </w:r>
      <w:r>
        <w:rPr>
          <w:rFonts w:hint="eastAsia" w:ascii="楷体" w:hAnsi="楷体" w:eastAsia="楷体" w:cs="楷体"/>
        </w:rPr>
        <w:t xml:space="preserve">不同投标人的投标文件由同一单位或者个人编制。</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27.5.2</w:t>
      </w:r>
      <w:r>
        <w:rPr>
          <w:rFonts w:hint="eastAsia" w:ascii="楷体" w:hAnsi="楷体" w:eastAsia="楷体" w:cs="楷体"/>
          <w:lang w:val="en-US" w:eastAsia="zh-CN"/>
        </w:rPr>
        <w:t xml:space="preserve"> </w:t>
      </w:r>
      <w:r>
        <w:rPr>
          <w:rFonts w:hint="eastAsia" w:ascii="楷体" w:hAnsi="楷体" w:eastAsia="楷体" w:cs="楷体"/>
        </w:rPr>
        <w:t xml:space="preserve">不同投标人委托同一单位或者个人办理投标事宜。</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27.5.3 不同投标人的投标文件载明的项目管理成员或者联系人员为同一人。</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27.5.4</w:t>
      </w:r>
      <w:r>
        <w:rPr>
          <w:rFonts w:hint="eastAsia" w:ascii="楷体" w:hAnsi="楷体" w:eastAsia="楷体" w:cs="楷体"/>
          <w:lang w:val="en-US" w:eastAsia="zh-CN"/>
        </w:rPr>
        <w:t xml:space="preserve"> </w:t>
      </w:r>
      <w:r>
        <w:rPr>
          <w:rFonts w:hint="eastAsia" w:ascii="楷体" w:hAnsi="楷体" w:eastAsia="楷体" w:cs="楷体"/>
        </w:rPr>
        <w:t xml:space="preserve">不同投标人的投标文件异常一致或者投标报价呈规律性差异。</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28、质疑处理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28.2</w:t>
      </w:r>
      <w:r>
        <w:rPr>
          <w:rFonts w:hint="eastAsia" w:ascii="楷体" w:hAnsi="楷体" w:eastAsia="楷体" w:cs="楷体"/>
          <w:lang w:val="en-US" w:eastAsia="zh-CN"/>
        </w:rPr>
        <w:t xml:space="preserve"> </w:t>
      </w:r>
      <w:r>
        <w:rPr>
          <w:rFonts w:hint="eastAsia" w:ascii="楷体" w:hAnsi="楷体" w:eastAsia="楷体" w:cs="楷体"/>
        </w:rPr>
        <w:t xml:space="preserve">供应商认为采购文件、采购过程和采购结果使自己的权益受到损害的，可以在知道或应知其权益受到损害之日起七个工作日内，以书面形式根据下述28.4条款的规定向</w:t>
      </w:r>
      <w:r>
        <w:rPr>
          <w:rFonts w:hint="eastAsia" w:ascii="楷体" w:hAnsi="楷体" w:eastAsia="楷体" w:cs="楷体"/>
          <w:lang w:eastAsia="zh-CN"/>
        </w:rPr>
        <w:t xml:space="preserve">招标代理</w:t>
      </w:r>
      <w:r>
        <w:rPr>
          <w:rFonts w:hint="eastAsia" w:ascii="楷体" w:hAnsi="楷体" w:eastAsia="楷体" w:cs="楷体"/>
        </w:rPr>
        <w:t xml:space="preserve">或采购人提出质疑。上述应知其权益受到损害之日，是指：</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28.2.1</w:t>
      </w:r>
      <w:r>
        <w:rPr>
          <w:rFonts w:hint="eastAsia" w:ascii="楷体" w:hAnsi="楷体" w:eastAsia="楷体" w:cs="楷体"/>
          <w:lang w:val="en-US" w:eastAsia="zh-CN"/>
        </w:rPr>
        <w:t xml:space="preserve"> </w:t>
      </w:r>
      <w:r>
        <w:rPr>
          <w:rFonts w:hint="eastAsia" w:ascii="楷体" w:hAnsi="楷体" w:eastAsia="楷体" w:cs="楷体"/>
        </w:rPr>
        <w:t xml:space="preserve">对可以质疑的采购文件提出质疑的，为收到采购文件之日或者采购文件公告期限届满之日；</w:t>
      </w:r>
      <w:r>
        <w:rPr>
          <w:rFonts w:hint="eastAsia" w:ascii="楷体" w:hAnsi="楷体" w:eastAsia="楷体" w:cs="楷体"/>
        </w:rPr>
        <w:br/>
      </w:r>
      <w:r>
        <w:rPr>
          <w:rFonts w:hint="eastAsia" w:ascii="楷体" w:hAnsi="楷体" w:eastAsia="楷体" w:cs="楷体"/>
        </w:rPr>
        <w:t xml:space="preserve">　　28.2.2</w:t>
      </w:r>
      <w:r>
        <w:rPr>
          <w:rFonts w:hint="eastAsia" w:ascii="楷体" w:hAnsi="楷体" w:eastAsia="楷体" w:cs="楷体"/>
          <w:lang w:val="en-US" w:eastAsia="zh-CN"/>
        </w:rPr>
        <w:t xml:space="preserve"> </w:t>
      </w:r>
      <w:r>
        <w:rPr>
          <w:rFonts w:hint="eastAsia" w:ascii="楷体" w:hAnsi="楷体" w:eastAsia="楷体" w:cs="楷体"/>
        </w:rPr>
        <w:t xml:space="preserve">对采购过程提出质疑的，为各采购程序环节结束之日；</w:t>
      </w:r>
      <w:r>
        <w:rPr>
          <w:rFonts w:hint="eastAsia" w:ascii="楷体" w:hAnsi="楷体" w:eastAsia="楷体" w:cs="楷体"/>
        </w:rPr>
        <w:br/>
      </w:r>
      <w:r>
        <w:rPr>
          <w:rFonts w:hint="eastAsia" w:ascii="楷体" w:hAnsi="楷体" w:eastAsia="楷体" w:cs="楷体"/>
        </w:rPr>
        <w:t xml:space="preserve">　　28.2.3</w:t>
      </w:r>
      <w:r>
        <w:rPr>
          <w:rFonts w:hint="eastAsia" w:ascii="楷体" w:hAnsi="楷体" w:eastAsia="楷体" w:cs="楷体"/>
          <w:lang w:val="en-US" w:eastAsia="zh-CN"/>
        </w:rPr>
        <w:t xml:space="preserve"> </w:t>
      </w:r>
      <w:r>
        <w:rPr>
          <w:rFonts w:hint="eastAsia" w:ascii="楷体" w:hAnsi="楷体" w:eastAsia="楷体" w:cs="楷体"/>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供应商应当在法定质疑期内一次性提出针对同一采购程序环节的质疑。供应商如在法定期限内对同一采购程序环节提出多次质疑的，</w:t>
      </w:r>
      <w:r>
        <w:rPr>
          <w:rFonts w:hint="eastAsia" w:ascii="楷体" w:hAnsi="楷体" w:eastAsia="楷体" w:cs="楷体"/>
          <w:lang w:eastAsia="zh-CN"/>
        </w:rPr>
        <w:t xml:space="preserve">招标代理</w:t>
      </w:r>
      <w:r>
        <w:rPr>
          <w:rFonts w:hint="eastAsia" w:ascii="楷体" w:hAnsi="楷体" w:eastAsia="楷体" w:cs="楷体"/>
        </w:rPr>
        <w:t xml:space="preserve">、采购人将只对供应商第一次质疑作出答复。</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28.3</w:t>
      </w:r>
      <w:r>
        <w:rPr>
          <w:rFonts w:hint="eastAsia" w:ascii="楷体" w:hAnsi="楷体" w:eastAsia="楷体" w:cs="楷体"/>
          <w:lang w:val="en-US" w:eastAsia="zh-CN"/>
        </w:rPr>
        <w:t xml:space="preserve"> </w:t>
      </w:r>
      <w:r>
        <w:rPr>
          <w:rFonts w:hint="eastAsia" w:ascii="楷体" w:hAnsi="楷体" w:eastAsia="楷体" w:cs="楷体"/>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楷体" w:hAnsi="楷体" w:eastAsia="楷体" w:cs="楷体"/>
          <w:lang w:eastAsia="zh-CN"/>
        </w:rPr>
        <w:t xml:space="preserve">招标代理</w:t>
      </w:r>
      <w:r>
        <w:rPr>
          <w:rFonts w:hint="eastAsia" w:ascii="楷体" w:hAnsi="楷体" w:eastAsia="楷体" w:cs="楷体"/>
        </w:rPr>
        <w:t xml:space="preserve">提出，由</w:t>
      </w:r>
      <w:r>
        <w:rPr>
          <w:rFonts w:hint="eastAsia" w:ascii="楷体" w:hAnsi="楷体" w:eastAsia="楷体" w:cs="楷体"/>
          <w:lang w:eastAsia="zh-CN"/>
        </w:rPr>
        <w:t xml:space="preserve">招标代理</w:t>
      </w:r>
      <w:r>
        <w:rPr>
          <w:rFonts w:hint="eastAsia" w:ascii="楷体" w:hAnsi="楷体" w:eastAsia="楷体" w:cs="楷体"/>
        </w:rPr>
        <w:t xml:space="preserve">负责答复。</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采购人及</w:t>
      </w:r>
      <w:r>
        <w:rPr>
          <w:rFonts w:hint="eastAsia" w:ascii="楷体" w:hAnsi="楷体" w:eastAsia="楷体" w:cs="楷体"/>
          <w:lang w:eastAsia="zh-CN"/>
        </w:rPr>
        <w:t xml:space="preserve">招标代理</w:t>
      </w:r>
      <w:r>
        <w:rPr>
          <w:rFonts w:hint="eastAsia" w:ascii="楷体" w:hAnsi="楷体" w:eastAsia="楷体" w:cs="楷体"/>
        </w:rPr>
        <w:t xml:space="preserve">只接收以纸质原件形式送达的质疑,建议供应商尽量通过邮寄方式提交质疑（采购人和</w:t>
      </w:r>
      <w:r>
        <w:rPr>
          <w:rFonts w:hint="eastAsia" w:ascii="楷体" w:hAnsi="楷体" w:eastAsia="楷体" w:cs="楷体"/>
          <w:lang w:eastAsia="zh-CN"/>
        </w:rPr>
        <w:t xml:space="preserve">招标代理</w:t>
      </w:r>
      <w:r>
        <w:rPr>
          <w:rFonts w:hint="eastAsia" w:ascii="楷体" w:hAnsi="楷体" w:eastAsia="楷体" w:cs="楷体"/>
        </w:rPr>
        <w:t xml:space="preserve">不接受无快递运单号的快递）。</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采购人</w:t>
      </w:r>
      <w:r>
        <w:rPr>
          <w:rFonts w:hint="eastAsia" w:ascii="楷体" w:hAnsi="楷体" w:eastAsia="楷体" w:cs="楷体"/>
          <w:lang w:eastAsia="zh-CN"/>
        </w:rPr>
        <w:t xml:space="preserve">、</w:t>
      </w:r>
      <w:r>
        <w:rPr>
          <w:rFonts w:hint="eastAsia" w:ascii="楷体" w:hAnsi="楷体" w:eastAsia="楷体" w:cs="楷体"/>
          <w:lang w:val="en-US" w:eastAsia="zh-CN"/>
        </w:rPr>
        <w:t xml:space="preserve">招标代理</w:t>
      </w:r>
      <w:r>
        <w:rPr>
          <w:rFonts w:hint="eastAsia" w:ascii="楷体" w:hAnsi="楷体" w:eastAsia="楷体" w:cs="楷体"/>
        </w:rPr>
        <w:t xml:space="preserve">质疑接收人及联系方式见招标文件第一章。</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 以下情形的质疑不予受理</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28.5.1 内容不符合《政府采购质疑和投诉办法》第十二条规定的质疑。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28.5.2 超出政府采购法定期限的质疑。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28.5.3 以传真、电子邮件等方式递交的非原件形式的质疑。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28.5.5</w:t>
      </w:r>
      <w:r>
        <w:rPr>
          <w:rFonts w:hint="eastAsia" w:ascii="楷体" w:hAnsi="楷体" w:eastAsia="楷体" w:cs="楷体"/>
          <w:lang w:val="en-US" w:eastAsia="zh-CN"/>
        </w:rPr>
        <w:t xml:space="preserve"> </w:t>
      </w:r>
      <w:r>
        <w:rPr>
          <w:rFonts w:hint="eastAsia" w:ascii="楷体" w:hAnsi="楷体" w:eastAsia="楷体" w:cs="楷体"/>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28.6 供应商提出书面质疑必须有理、有据，不得捏造事实、提供虚假材料进行恶意质疑。否则，一经查实，</w:t>
      </w:r>
      <w:r>
        <w:rPr>
          <w:rFonts w:hint="eastAsia" w:ascii="楷体" w:hAnsi="楷体" w:eastAsia="楷体" w:cs="楷体"/>
          <w:lang w:eastAsia="zh-CN"/>
        </w:rPr>
        <w:t xml:space="preserve">招标代理</w:t>
      </w:r>
      <w:r>
        <w:rPr>
          <w:rFonts w:hint="eastAsia" w:ascii="楷体" w:hAnsi="楷体" w:eastAsia="楷体" w:cs="楷体"/>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29、中标通知书</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29.l</w:t>
      </w:r>
      <w:r>
        <w:rPr>
          <w:rFonts w:hint="eastAsia" w:ascii="楷体" w:hAnsi="楷体" w:eastAsia="楷体" w:cs="楷体"/>
          <w:lang w:val="en-US" w:eastAsia="zh-CN"/>
        </w:rPr>
        <w:t xml:space="preserve"> </w:t>
      </w:r>
      <w:r>
        <w:rPr>
          <w:rFonts w:hint="eastAsia" w:ascii="楷体" w:hAnsi="楷体" w:eastAsia="楷体" w:cs="楷体"/>
        </w:rPr>
        <w:t xml:space="preserve">中标结果确定后，</w:t>
      </w:r>
      <w:r>
        <w:rPr>
          <w:rFonts w:hint="eastAsia" w:ascii="楷体" w:hAnsi="楷体" w:eastAsia="楷体" w:cs="楷体"/>
          <w:lang w:eastAsia="zh-CN"/>
        </w:rPr>
        <w:t xml:space="preserve">招标代理</w:t>
      </w:r>
      <w:r>
        <w:rPr>
          <w:rFonts w:hint="eastAsia" w:ascii="楷体" w:hAnsi="楷体" w:eastAsia="楷体" w:cs="楷体"/>
        </w:rPr>
        <w:t xml:space="preserve">将向中标供应商发出中标通知书。请中标供应商在中标结果公告届满之日起30日内</w:t>
      </w:r>
      <w:r>
        <w:rPr>
          <w:rFonts w:hint="eastAsia" w:ascii="楷体" w:hAnsi="楷体" w:eastAsia="楷体" w:cs="楷体"/>
          <w:lang w:eastAsia="zh-CN"/>
        </w:rPr>
        <w:t xml:space="preserve">，</w:t>
      </w:r>
      <w:r>
        <w:rPr>
          <w:rFonts w:hint="eastAsia" w:ascii="楷体" w:hAnsi="楷体" w:eastAsia="楷体" w:cs="楷体"/>
        </w:rPr>
        <w:t xml:space="preserve">使用CA数字证书登录苏采云系统及时下载中标通知书。因系统存储空间有限，自中标结果公告届满之日起30日后，苏采云系统不再保证提供下载中标通知书服务</w:t>
      </w:r>
      <w:r>
        <w:rPr>
          <w:rFonts w:hint="eastAsia" w:ascii="楷体" w:hAnsi="楷体" w:eastAsia="楷体" w:cs="楷体"/>
          <w:lang w:eastAsia="zh-CN"/>
        </w:rPr>
        <w:t xml:space="preserve">，</w:t>
      </w:r>
      <w:r>
        <w:rPr>
          <w:rFonts w:hint="eastAsia" w:ascii="楷体" w:hAnsi="楷体" w:eastAsia="楷体" w:cs="楷体"/>
        </w:rPr>
        <w:t xml:space="preserve">因未及时下载而造成的不利后果由中标供应商自行承担。</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29.2</w:t>
      </w:r>
      <w:r>
        <w:rPr>
          <w:rFonts w:hint="eastAsia" w:ascii="楷体" w:hAnsi="楷体" w:eastAsia="楷体" w:cs="楷体"/>
          <w:lang w:val="en-US" w:eastAsia="zh-CN"/>
        </w:rPr>
        <w:t xml:space="preserve"> </w:t>
      </w:r>
      <w:r>
        <w:rPr>
          <w:rFonts w:hint="eastAsia" w:ascii="楷体" w:hAnsi="楷体" w:eastAsia="楷体" w:cs="楷体"/>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七、授予合同</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30、签订合同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30.l</w:t>
      </w:r>
      <w:r>
        <w:rPr>
          <w:rFonts w:hint="eastAsia" w:ascii="楷体" w:hAnsi="楷体" w:eastAsia="楷体" w:cs="楷体"/>
          <w:lang w:val="en-US" w:eastAsia="zh-CN"/>
        </w:rPr>
        <w:t xml:space="preserve"> </w:t>
      </w:r>
      <w:r>
        <w:rPr>
          <w:rFonts w:hint="eastAsia" w:ascii="楷体" w:hAnsi="楷体" w:eastAsia="楷体" w:cs="楷体"/>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31、货物（包含与货物相关的服务）的追加</w:t>
      </w:r>
      <w:r/>
    </w:p>
    <w:p>
      <w:pPr>
        <w:jc w:val="left"/>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31.1</w:t>
      </w:r>
      <w:r>
        <w:rPr>
          <w:rFonts w:hint="eastAsia" w:ascii="楷体" w:hAnsi="楷体" w:eastAsia="楷体" w:cs="楷体"/>
          <w:lang w:val="en-US" w:eastAsia="zh-CN"/>
        </w:rPr>
        <w:t xml:space="preserve"> </w:t>
      </w:r>
      <w:r>
        <w:rPr>
          <w:rFonts w:hint="eastAsia" w:ascii="楷体" w:hAnsi="楷体" w:eastAsia="楷体" w:cs="楷体"/>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r/>
      <w:bookmarkEnd w:id="172"/>
      <w:r/>
      <w:bookmarkEnd w:id="173"/>
      <w:r/>
      <w:r/>
    </w:p>
    <w:p>
      <w:pPr>
        <w:rPr>
          <w:rStyle w:val="1086"/>
          <w:rFonts w:hint="eastAsia" w:ascii="楷体" w:hAnsi="楷体" w:eastAsia="楷体" w:cs="楷体"/>
          <w:bCs/>
        </w:rPr>
      </w:pPr>
      <w:r/>
      <w:bookmarkStart w:id="177" w:name="_Toc16938558"/>
      <w:r/>
      <w:bookmarkStart w:id="178" w:name="_Toc120614221"/>
      <w:r/>
      <w:bookmarkStart w:id="179" w:name="_Toc20823314"/>
      <w:r/>
      <w:bookmarkStart w:id="180" w:name="_Toc513029242"/>
      <w:r/>
      <w:bookmarkStart w:id="181" w:name="_Toc479757207"/>
      <w:r/>
      <w:bookmarkStart w:id="182" w:name="_Toc46013747"/>
      <w:r/>
      <w:bookmarkStart w:id="183" w:name="_Toc234"/>
      <w:r>
        <w:rPr>
          <w:rStyle w:val="1086"/>
          <w:rFonts w:hint="eastAsia" w:ascii="楷体" w:hAnsi="楷体" w:eastAsia="楷体" w:cs="楷体"/>
          <w:bCs/>
        </w:rPr>
        <w:br w:type="page" w:clear="all"/>
      </w:r>
      <w:r/>
    </w:p>
    <w:p>
      <w:pPr>
        <w:ind w:firstLine="0"/>
        <w:jc w:val="center"/>
        <w:rPr>
          <w:rFonts w:hint="eastAsia" w:ascii="楷体" w:hAnsi="楷体" w:eastAsia="楷体" w:cs="楷体"/>
          <w:lang w:val="zh-CN"/>
        </w:rPr>
      </w:pPr>
      <w:r/>
      <w:bookmarkStart w:id="184" w:name="_Toc21091"/>
      <w:r>
        <w:rPr>
          <w:rStyle w:val="1086"/>
          <w:rFonts w:hint="eastAsia" w:ascii="楷体" w:hAnsi="楷体" w:eastAsia="楷体" w:cs="楷体"/>
          <w:bCs/>
        </w:rPr>
        <w:t xml:space="preserve">第三章  合同</w:t>
      </w:r>
      <w:bookmarkEnd w:id="177"/>
      <w:r/>
      <w:bookmarkEnd w:id="178"/>
      <w:r/>
      <w:bookmarkEnd w:id="179"/>
      <w:r/>
      <w:bookmarkEnd w:id="180"/>
      <w:r/>
      <w:bookmarkEnd w:id="181"/>
      <w:r/>
      <w:bookmarkEnd w:id="182"/>
      <w:r/>
      <w:bookmarkEnd w:id="184"/>
      <w:r/>
      <w:bookmarkStart w:id="185" w:name="_Toc16938559"/>
      <w:r/>
      <w:bookmarkStart w:id="186" w:name="_Toc20823315"/>
      <w:r/>
      <w:bookmarkStart w:id="187" w:name="_Toc513029243"/>
      <w:r>
        <w:rPr>
          <w:rStyle w:val="1086"/>
          <w:rFonts w:hint="eastAsia" w:ascii="楷体" w:hAnsi="楷体" w:eastAsia="楷体" w:cs="楷体"/>
          <w:bCs/>
          <w:lang w:val="en-US"/>
        </w:rPr>
        <w:t xml:space="preserve">文本</w:t>
      </w:r>
      <w:bookmarkEnd w:id="183"/>
      <w:r/>
      <w:r/>
    </w:p>
    <w:p>
      <w:pPr>
        <w:ind w:firstLine="600"/>
        <w:jc w:val="center"/>
        <w:keepLines w:val="0"/>
        <w:keepNext w:val="0"/>
        <w:pageBreakBefore w:val="0"/>
        <w:spacing w:before="145" w:after="145" w:line="560" w:lineRule="exact"/>
        <w:widowControl w:val="off"/>
        <w:rPr>
          <w:rFonts w:hint="eastAsia" w:ascii="楷体" w:hAnsi="楷体" w:eastAsia="楷体" w:cs="楷体"/>
          <w:b/>
          <w:sz w:val="30"/>
          <w:szCs w:val="30"/>
        </w:rPr>
        <w:outlineLvl w:val="9"/>
      </w:pPr>
      <w:r/>
      <w:bookmarkStart w:id="188" w:name="_Hlt16619369"/>
      <w:r/>
      <w:bookmarkEnd w:id="188"/>
      <w:r/>
      <w:r/>
    </w:p>
    <w:p>
      <w:pPr>
        <w:jc w:val="center"/>
        <w:rPr>
          <w:rFonts w:hint="eastAsia" w:ascii="楷体" w:hAnsi="楷体" w:eastAsia="楷体" w:cs="楷体"/>
          <w:b/>
          <w:bCs/>
          <w:sz w:val="36"/>
          <w:szCs w:val="36"/>
          <w:lang w:val="en-US" w:eastAsia="zh-CN"/>
        </w:rPr>
      </w:pPr>
      <w:r>
        <w:rPr>
          <w:rFonts w:hint="eastAsia" w:ascii="楷体" w:hAnsi="楷体" w:eastAsia="楷体" w:cs="楷体"/>
          <w:b/>
          <w:bCs/>
          <w:sz w:val="36"/>
          <w:szCs w:val="36"/>
          <w:lang w:val="en-US" w:eastAsia="zh-CN"/>
        </w:rPr>
      </w:r>
      <w:r/>
    </w:p>
    <w:p>
      <w:pPr>
        <w:jc w:val="center"/>
        <w:rPr>
          <w:rFonts w:hint="eastAsia" w:ascii="楷体" w:hAnsi="楷体" w:eastAsia="楷体" w:cs="楷体"/>
          <w:b/>
          <w:bCs/>
          <w:sz w:val="36"/>
          <w:szCs w:val="36"/>
          <w:lang w:val="en-US" w:eastAsia="zh-CN"/>
        </w:rPr>
      </w:pPr>
      <w:r>
        <w:rPr>
          <w:rFonts w:hint="eastAsia" w:ascii="楷体" w:hAnsi="楷体" w:eastAsia="楷体" w:cs="楷体"/>
          <w:b/>
          <w:bCs/>
          <w:sz w:val="36"/>
          <w:szCs w:val="36"/>
          <w:lang w:val="en-US" w:eastAsia="zh-CN"/>
        </w:rPr>
      </w:r>
      <w:r/>
    </w:p>
    <w:p>
      <w:pPr>
        <w:ind w:left="0" w:firstLine="0"/>
        <w:jc w:val="center"/>
        <w:rPr>
          <w:rFonts w:hint="eastAsia" w:ascii="楷体" w:hAnsi="楷体" w:eastAsia="楷体" w:cs="楷体"/>
          <w:b/>
          <w:bCs/>
          <w:sz w:val="36"/>
          <w:szCs w:val="36"/>
          <w:lang w:val="en-US" w:eastAsia="zh-CN"/>
        </w:rPr>
      </w:pPr>
      <w:r>
        <w:rPr>
          <w:rFonts w:hint="eastAsia" w:ascii="楷体" w:hAnsi="楷体" w:eastAsia="楷体" w:cs="楷体"/>
          <w:b/>
          <w:bCs/>
          <w:sz w:val="36"/>
          <w:szCs w:val="36"/>
          <w:lang w:val="en-US" w:eastAsia="zh-CN"/>
        </w:rPr>
        <w:t xml:space="preserve">财政部 政府采购货物买卖合同（试行）</w:t>
      </w:r>
      <w:r/>
    </w:p>
    <w:p>
      <w:pPr>
        <w:jc w:val="center"/>
        <w:rPr>
          <w:rFonts w:hint="eastAsia" w:ascii="楷体" w:hAnsi="楷体" w:eastAsia="楷体" w:cs="楷体"/>
          <w:b/>
          <w:bCs/>
          <w:sz w:val="36"/>
          <w:szCs w:val="36"/>
          <w:lang w:val="en-US" w:eastAsia="zh-CN"/>
        </w:rPr>
      </w:pPr>
      <w:r>
        <w:rPr>
          <w:rFonts w:hint="eastAsia" w:ascii="楷体" w:hAnsi="楷体" w:eastAsia="楷体" w:cs="楷体"/>
          <w:b/>
          <w:bCs/>
          <w:sz w:val="36"/>
          <w:szCs w:val="36"/>
          <w:lang w:val="en-US" w:eastAsia="zh-CN"/>
        </w:rPr>
        <w:t xml:space="preserve">范    本</w:t>
      </w:r>
      <w:r/>
    </w:p>
    <w:p>
      <w:pPr>
        <w:ind w:firstLine="0"/>
        <w:spacing w:line="240" w:lineRule="auto"/>
        <w:rPr>
          <w:rFonts w:hint="eastAsia" w:ascii="楷体" w:hAnsi="楷体" w:eastAsia="楷体" w:cs="楷体"/>
          <w:b/>
          <w:bCs/>
          <w:spacing w:val="-20"/>
          <w:sz w:val="40"/>
          <w:szCs w:val="40"/>
        </w:rPr>
      </w:pPr>
      <w:r>
        <w:rPr>
          <w:rFonts w:hint="eastAsia" w:ascii="楷体" w:hAnsi="楷体" w:eastAsia="楷体" w:cs="楷体"/>
          <w:b/>
          <w:bCs/>
          <w:spacing w:val="-20"/>
          <w:sz w:val="40"/>
          <w:szCs w:val="40"/>
        </w:rPr>
      </w:r>
      <w:r/>
    </w:p>
    <w:p>
      <w:pPr>
        <w:ind w:firstLine="0"/>
        <w:spacing w:line="240" w:lineRule="auto"/>
        <w:rPr>
          <w:rFonts w:hint="eastAsia" w:ascii="楷体" w:hAnsi="楷体" w:eastAsia="楷体" w:cs="楷体"/>
          <w:b/>
          <w:bCs/>
          <w:spacing w:val="-20"/>
          <w:sz w:val="40"/>
          <w:szCs w:val="40"/>
        </w:rPr>
      </w:pPr>
      <w:r>
        <w:rPr>
          <w:rFonts w:hint="eastAsia" w:ascii="楷体" w:hAnsi="楷体" w:eastAsia="楷体" w:cs="楷体"/>
          <w:b/>
          <w:bCs/>
          <w:spacing w:val="-20"/>
          <w:sz w:val="40"/>
          <w:szCs w:val="40"/>
        </w:rPr>
      </w:r>
      <w:r/>
    </w:p>
    <w:p>
      <w:pPr>
        <w:ind w:firstLine="0"/>
        <w:spacing w:line="240" w:lineRule="auto"/>
        <w:rPr>
          <w:rFonts w:hint="eastAsia" w:ascii="楷体" w:hAnsi="楷体" w:eastAsia="楷体" w:cs="楷体"/>
          <w:b/>
          <w:bCs/>
          <w:spacing w:val="-20"/>
          <w:sz w:val="40"/>
          <w:szCs w:val="40"/>
        </w:rPr>
      </w:pPr>
      <w:r>
        <w:rPr>
          <w:rFonts w:hint="eastAsia" w:ascii="楷体" w:hAnsi="楷体" w:eastAsia="楷体" w:cs="楷体"/>
          <w:b/>
          <w:bCs/>
          <w:spacing w:val="-20"/>
          <w:sz w:val="40"/>
          <w:szCs w:val="40"/>
        </w:rPr>
      </w:r>
      <w:r/>
    </w:p>
    <w:p>
      <w:pPr>
        <w:ind w:left="1200"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项目名称：</w:t>
      </w:r>
      <w:r>
        <w:rPr>
          <w:rFonts w:hint="eastAsia" w:ascii="楷体" w:hAnsi="楷体" w:eastAsia="楷体" w:cs="楷体"/>
          <w:sz w:val="28"/>
          <w:szCs w:val="28"/>
          <w:u w:val="single"/>
        </w:rPr>
        <w:t xml:space="preserve">                             </w:t>
      </w:r>
      <w:r/>
    </w:p>
    <w:p>
      <w:pPr>
        <w:ind w:left="1200" w:firstLine="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合同编号：</w:t>
      </w:r>
      <w:r>
        <w:rPr>
          <w:rFonts w:hint="eastAsia" w:ascii="楷体" w:hAnsi="楷体" w:eastAsia="楷体" w:cs="楷体"/>
          <w:sz w:val="28"/>
          <w:szCs w:val="28"/>
          <w:u w:val="single"/>
        </w:rPr>
        <w:t xml:space="preserve">                             </w:t>
      </w:r>
      <w:r/>
    </w:p>
    <w:p>
      <w:pPr>
        <w:ind w:left="1200"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甲    方：</w:t>
      </w:r>
      <w:r>
        <w:rPr>
          <w:rFonts w:hint="eastAsia" w:ascii="楷体" w:hAnsi="楷体" w:eastAsia="楷体" w:cs="楷体"/>
          <w:sz w:val="28"/>
          <w:szCs w:val="28"/>
          <w:u w:val="single"/>
        </w:rPr>
        <w:t xml:space="preserve">                             </w:t>
      </w:r>
      <w:r/>
    </w:p>
    <w:p>
      <w:pPr>
        <w:ind w:left="1200" w:firstLine="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乙    方：</w:t>
      </w:r>
      <w:r>
        <w:rPr>
          <w:rFonts w:hint="eastAsia" w:ascii="楷体" w:hAnsi="楷体" w:eastAsia="楷体" w:cs="楷体"/>
          <w:sz w:val="28"/>
          <w:szCs w:val="28"/>
          <w:u w:val="single"/>
        </w:rPr>
        <w:t xml:space="preserve">                             </w:t>
      </w:r>
      <w:r/>
    </w:p>
    <w:p>
      <w:pPr>
        <w:ind w:left="1200"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签订时间：</w:t>
      </w:r>
      <w:r>
        <w:rPr>
          <w:rFonts w:hint="eastAsia" w:ascii="楷体" w:hAnsi="楷体" w:eastAsia="楷体" w:cs="楷体"/>
          <w:sz w:val="28"/>
          <w:szCs w:val="28"/>
          <w:u w:val="single"/>
        </w:rPr>
        <w:t xml:space="preserve">                             </w:t>
      </w:r>
      <w:r/>
    </w:p>
    <w:p>
      <w:pPr>
        <w:ind w:firstLine="0"/>
        <w:spacing w:line="240" w:lineRule="auto"/>
        <w:rPr>
          <w:rFonts w:hint="eastAsia" w:ascii="楷体" w:hAnsi="楷体" w:eastAsia="楷体" w:cs="楷体"/>
          <w:sz w:val="21"/>
          <w:szCs w:val="22"/>
        </w:rPr>
      </w:pPr>
      <w:r>
        <w:rPr>
          <w:rFonts w:hint="eastAsia" w:ascii="楷体" w:hAnsi="楷体" w:eastAsia="楷体" w:cs="楷体"/>
          <w:sz w:val="21"/>
          <w:szCs w:val="22"/>
        </w:rPr>
      </w:r>
      <w:r/>
    </w:p>
    <w:p>
      <w:pPr>
        <w:ind w:firstLine="0"/>
        <w:spacing w:line="240" w:lineRule="auto"/>
        <w:rPr>
          <w:rFonts w:hint="eastAsia" w:ascii="楷体" w:hAnsi="楷体" w:eastAsia="楷体" w:cs="楷体"/>
          <w:sz w:val="44"/>
          <w:szCs w:val="44"/>
        </w:rPr>
      </w:pPr>
      <w:r>
        <w:rPr>
          <w:rFonts w:hint="eastAsia" w:ascii="楷体" w:hAnsi="楷体" w:eastAsia="楷体" w:cs="楷体"/>
          <w:sz w:val="44"/>
          <w:szCs w:val="44"/>
        </w:rPr>
      </w:r>
      <w:r/>
    </w:p>
    <w:p>
      <w:pPr>
        <w:ind w:firstLine="0"/>
        <w:spacing w:line="240" w:lineRule="auto"/>
        <w:rPr>
          <w:rFonts w:hint="eastAsia" w:ascii="楷体" w:hAnsi="楷体" w:eastAsia="楷体" w:cs="楷体"/>
          <w:sz w:val="44"/>
          <w:szCs w:val="44"/>
        </w:rPr>
      </w:pPr>
      <w:r>
        <w:rPr>
          <w:rFonts w:hint="eastAsia" w:ascii="楷体" w:hAnsi="楷体" w:eastAsia="楷体" w:cs="楷体"/>
          <w:sz w:val="44"/>
          <w:szCs w:val="44"/>
        </w:rPr>
      </w:r>
      <w:r/>
    </w:p>
    <w:p>
      <w:pPr>
        <w:ind w:firstLine="0"/>
        <w:spacing w:line="240" w:lineRule="auto"/>
        <w:rPr>
          <w:rFonts w:hint="eastAsia" w:ascii="楷体" w:hAnsi="楷体" w:eastAsia="楷体" w:cs="楷体"/>
          <w:sz w:val="44"/>
          <w:szCs w:val="44"/>
        </w:rPr>
      </w:pPr>
      <w:r>
        <w:rPr>
          <w:rFonts w:hint="eastAsia" w:ascii="楷体" w:hAnsi="楷体" w:eastAsia="楷体" w:cs="楷体"/>
          <w:sz w:val="44"/>
          <w:szCs w:val="44"/>
        </w:rPr>
      </w:r>
      <w:r/>
    </w:p>
    <w:p>
      <w:pPr>
        <w:ind w:firstLine="0"/>
        <w:spacing w:line="240" w:lineRule="auto"/>
        <w:rPr>
          <w:rFonts w:hint="eastAsia" w:ascii="楷体" w:hAnsi="楷体" w:eastAsia="楷体" w:cs="楷体"/>
          <w:sz w:val="44"/>
          <w:szCs w:val="44"/>
        </w:rPr>
      </w:pPr>
      <w:r>
        <w:rPr>
          <w:rFonts w:hint="eastAsia" w:ascii="楷体" w:hAnsi="楷体" w:eastAsia="楷体" w:cs="楷体"/>
          <w:sz w:val="44"/>
          <w:szCs w:val="44"/>
        </w:rPr>
      </w:r>
      <w:r/>
    </w:p>
    <w:p>
      <w:pPr>
        <w:ind w:firstLine="0"/>
        <w:spacing w:line="240" w:lineRule="auto"/>
        <w:rPr>
          <w:rFonts w:hint="eastAsia" w:ascii="楷体" w:hAnsi="楷体" w:eastAsia="楷体" w:cs="楷体"/>
          <w:sz w:val="44"/>
          <w:szCs w:val="44"/>
        </w:rPr>
      </w:pPr>
      <w:r>
        <w:rPr>
          <w:rFonts w:hint="eastAsia" w:ascii="楷体" w:hAnsi="楷体" w:eastAsia="楷体" w:cs="楷体"/>
          <w:sz w:val="44"/>
          <w:szCs w:val="44"/>
        </w:rPr>
      </w:r>
      <w:r/>
    </w:p>
    <w:p>
      <w:pPr>
        <w:rPr>
          <w:rFonts w:hint="eastAsia" w:ascii="楷体" w:hAnsi="楷体" w:eastAsia="楷体" w:cs="楷体"/>
          <w:sz w:val="32"/>
          <w:szCs w:val="32"/>
        </w:rPr>
      </w:pPr>
      <w:r>
        <w:rPr>
          <w:rFonts w:hint="eastAsia" w:ascii="楷体" w:hAnsi="楷体" w:eastAsia="楷体" w:cs="楷体"/>
          <w:sz w:val="32"/>
          <w:szCs w:val="32"/>
        </w:rPr>
        <w:br w:type="page" w:clear="all"/>
      </w:r>
      <w:r/>
    </w:p>
    <w:p>
      <w:pPr>
        <w:ind w:left="0" w:firstLine="0"/>
        <w:jc w:val="center"/>
        <w:rPr>
          <w:rFonts w:hint="eastAsia" w:ascii="楷体" w:hAnsi="楷体" w:eastAsia="楷体" w:cs="楷体"/>
          <w:b/>
          <w:bCs/>
          <w:sz w:val="32"/>
          <w:szCs w:val="32"/>
        </w:rPr>
      </w:pPr>
      <w:r>
        <w:rPr>
          <w:rFonts w:hint="eastAsia" w:ascii="楷体" w:hAnsi="楷体" w:eastAsia="楷体" w:cs="楷体"/>
          <w:b/>
          <w:bCs/>
          <w:sz w:val="32"/>
          <w:szCs w:val="32"/>
        </w:rPr>
        <w:t xml:space="preserve">使 用 说 明</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t xml:space="preserve">1.本合同标准文本适用于购买现成货物的采购项目，不包括需要供应商定制开发、创新研发的货物采购项目。</w:t>
      </w:r>
      <w:r/>
    </w:p>
    <w:p>
      <w:pPr>
        <w:rPr>
          <w:rFonts w:hint="eastAsia" w:ascii="楷体" w:hAnsi="楷体" w:eastAsia="楷体" w:cs="楷体"/>
        </w:rPr>
      </w:pPr>
      <w:r>
        <w:rPr>
          <w:rFonts w:hint="eastAsia" w:ascii="楷体" w:hAnsi="楷体" w:eastAsia="楷体" w:cs="楷体"/>
        </w:rPr>
        <w:t xml:space="preserve">2.本合同标准文本为政府采购货物买卖合同编制提供参考，可以结合采购项目具体情况，对文本作必要的调整修订后使用。</w:t>
      </w:r>
      <w:r/>
    </w:p>
    <w:p>
      <w:pPr>
        <w:rPr>
          <w:rFonts w:hint="eastAsia" w:ascii="楷体" w:hAnsi="楷体" w:eastAsia="楷体" w:cs="楷体"/>
        </w:rPr>
      </w:pPr>
      <w:r>
        <w:rPr>
          <w:rFonts w:hint="eastAsia" w:ascii="楷体" w:hAnsi="楷体" w:eastAsia="楷体" w:cs="楷体"/>
        </w:rPr>
        <w:t xml:space="preserve">3.本合同标准文本各条款中，如涉及填写多家供应商、制造商，多种采购标的、分包主要内容等信息的，可根据采购项目具体情况添加信息项。</w:t>
      </w:r>
      <w:r/>
    </w:p>
    <w:p>
      <w:pPr>
        <w:rPr>
          <w:rFonts w:hint="eastAsia" w:ascii="楷体" w:hAnsi="楷体" w:eastAsia="楷体" w:cs="楷体"/>
        </w:rPr>
        <w:sectPr>
          <w:footerReference w:type="default" r:id="rId16"/>
          <w:footnotePr/>
          <w:endnotePr/>
          <w:type w:val="nextPage"/>
          <w:pgSz w:w="11906" w:h="16838" w:orient="portrait"/>
          <w:pgMar w:top="1587" w:right="1531" w:bottom="1440" w:left="1587" w:header="851" w:footer="992" w:gutter="0"/>
          <w:pgNumType w:start="1"/>
          <w:cols w:num="1" w:sep="0" w:space="720" w:equalWidth="1"/>
          <w:docGrid w:linePitch="360"/>
        </w:sectPr>
      </w:pPr>
      <w:r>
        <w:rPr>
          <w:rFonts w:hint="eastAsia" w:ascii="楷体" w:hAnsi="楷体" w:eastAsia="楷体" w:cs="楷体"/>
        </w:rPr>
      </w:r>
      <w:r/>
    </w:p>
    <w:p>
      <w:pPr>
        <w:jc w:val="center"/>
        <w:keepLines/>
        <w:keepNext/>
        <w:spacing w:before="260" w:after="260" w:line="400" w:lineRule="exact"/>
        <w:widowControl w:val="off"/>
        <w:rPr>
          <w:rFonts w:hint="eastAsia" w:ascii="楷体" w:hAnsi="楷体" w:eastAsia="楷体" w:cs="楷体"/>
          <w:b w:val="0"/>
          <w:bCs w:val="0"/>
          <w:sz w:val="28"/>
          <w:szCs w:val="28"/>
          <w:lang w:val="en-US" w:eastAsia="zh-CN" w:bidi="ar-SA"/>
        </w:rPr>
        <w:outlineLvl w:val="1"/>
      </w:pPr>
      <w:r>
        <w:rPr>
          <w:rFonts w:hint="eastAsia" w:ascii="楷体" w:hAnsi="楷体" w:eastAsia="楷体" w:cs="楷体"/>
          <w:b w:val="0"/>
          <w:bCs w:val="0"/>
          <w:sz w:val="28"/>
          <w:szCs w:val="28"/>
          <w:lang w:val="en-US" w:eastAsia="zh-CN" w:bidi="ar-SA"/>
        </w:rPr>
        <w:t xml:space="preserve">第一节 政府采购合同协议书</w:t>
      </w:r>
      <w:r/>
    </w:p>
    <w:p>
      <w:pPr>
        <w:jc w:val="center"/>
        <w:keepLines/>
        <w:keepNext/>
        <w:spacing w:before="260" w:after="260" w:line="400" w:lineRule="exact"/>
        <w:widowControl w:val="off"/>
        <w:rPr>
          <w:rFonts w:hint="eastAsia" w:ascii="楷体" w:hAnsi="楷体" w:eastAsia="楷体" w:cs="楷体"/>
          <w:b w:val="0"/>
          <w:bCs w:val="0"/>
          <w:sz w:val="28"/>
          <w:szCs w:val="28"/>
          <w:lang w:val="en-US" w:eastAsia="zh-CN" w:bidi="ar-SA"/>
        </w:rPr>
        <w:outlineLvl w:val="1"/>
      </w:pPr>
      <w:r>
        <w:rPr>
          <w:rFonts w:hint="eastAsia" w:ascii="楷体" w:hAnsi="楷体" w:eastAsia="楷体" w:cs="楷体"/>
          <w:b w:val="0"/>
          <w:bCs w:val="0"/>
          <w:sz w:val="28"/>
          <w:szCs w:val="28"/>
          <w:lang w:val="en-US" w:eastAsia="zh-CN" w:bidi="ar-SA"/>
        </w:rPr>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甲方（全称）：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（采购人、受采购人委托签订合同的单位或采购文件约定的合同甲方）</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乙方1（全称）：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（供应商）</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乙方2（全称）：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（联合体成员供应商或其他合同主体）（如有）</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2"/>
        </w:rPr>
        <w:t xml:space="preserve">乙方</w:t>
      </w:r>
      <w:r>
        <w:rPr>
          <w:rFonts w:hint="eastAsia" w:ascii="楷体" w:hAnsi="楷体" w:eastAsia="楷体" w:cs="楷体"/>
          <w:sz w:val="21"/>
          <w:szCs w:val="21"/>
        </w:rPr>
        <w:t xml:space="preserve">3</w:t>
      </w:r>
      <w:r>
        <w:rPr>
          <w:rFonts w:hint="eastAsia" w:ascii="楷体" w:hAnsi="楷体" w:eastAsia="楷体" w:cs="楷体"/>
          <w:sz w:val="21"/>
          <w:szCs w:val="22"/>
        </w:rPr>
        <w:t xml:space="preserve">（全称）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（联合体成员供应商或其他合同主体）（如有）</w:t>
      </w:r>
      <w:r/>
    </w:p>
    <w:p>
      <w:pPr>
        <w:ind w:firstLine="0"/>
        <w:spacing w:line="400" w:lineRule="exact"/>
        <w:rPr>
          <w:rFonts w:hint="eastAsia" w:ascii="楷体" w:hAnsi="楷体" w:eastAsia="楷体" w:cs="楷体"/>
          <w:sz w:val="21"/>
          <w:szCs w:val="22"/>
        </w:rPr>
      </w:pPr>
      <w:r>
        <w:rPr>
          <w:rFonts w:hint="eastAsia" w:ascii="楷体" w:hAnsi="楷体" w:eastAsia="楷体" w:cs="楷体"/>
          <w:sz w:val="21"/>
          <w:szCs w:val="22"/>
        </w:rPr>
      </w:r>
      <w:r/>
    </w:p>
    <w:p>
      <w:pPr>
        <w:ind w:left="0" w:firstLine="420"/>
        <w:jc w:val="both"/>
        <w:spacing w:after="0"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项目信息</w:t>
      </w:r>
      <w:r/>
    </w:p>
    <w:p>
      <w:pPr>
        <w:numPr>
          <w:ilvl w:val="0"/>
          <w:numId w:val="4"/>
        </w:numPr>
        <w:ind w:left="0" w:firstLine="420"/>
        <w:jc w:val="both"/>
        <w:spacing w:after="0" w:line="400" w:lineRule="exact"/>
        <w:widowControl w:val="off"/>
        <w:rPr>
          <w:rFonts w:hint="eastAsia" w:ascii="楷体" w:hAnsi="楷体" w:eastAsia="楷体" w:cs="楷体"/>
          <w:sz w:val="21"/>
          <w:szCs w:val="21"/>
          <w:u w:val="single"/>
          <w:lang w:val="en-US" w:eastAsia="zh-CN" w:bidi="ar-SA"/>
        </w:rPr>
      </w:pPr>
      <w:r>
        <w:rPr>
          <w:rFonts w:hint="eastAsia" w:ascii="楷体" w:hAnsi="楷体" w:eastAsia="楷体" w:cs="楷体"/>
          <w:sz w:val="21"/>
          <w:szCs w:val="21"/>
          <w:lang w:val="en-US" w:eastAsia="zh-CN" w:bidi="ar-SA"/>
        </w:rPr>
        <w:t xml:space="preserve">采购项目名称：</w:t>
      </w:r>
      <w:r>
        <w:rPr>
          <w:rFonts w:hint="eastAsia" w:ascii="楷体" w:hAnsi="楷体" w:eastAsia="楷体" w:cs="楷体"/>
          <w:sz w:val="21"/>
          <w:szCs w:val="21"/>
          <w:u w:val="single"/>
          <w:lang w:val="en-US" w:eastAsia="zh-CN" w:bidi="ar-SA"/>
        </w:rPr>
        <w:t xml:space="preserve">                                          </w:t>
      </w:r>
      <w:r/>
    </w:p>
    <w:p>
      <w:pPr>
        <w:ind w:left="0"/>
        <w:jc w:val="both"/>
        <w:spacing w:after="0" w:line="400" w:lineRule="exact"/>
        <w:widowControl w:val="off"/>
        <w:tabs>
          <w:tab w:val="left" w:pos="999" w:leader="none"/>
        </w:tabs>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         采购项目编号：</w:t>
      </w:r>
      <w:r>
        <w:rPr>
          <w:rFonts w:hint="eastAsia" w:ascii="楷体" w:hAnsi="楷体" w:eastAsia="楷体" w:cs="楷体"/>
          <w:sz w:val="21"/>
          <w:szCs w:val="21"/>
          <w:u w:val="single"/>
          <w:lang w:val="en-US" w:eastAsia="zh-CN" w:bidi="ar-SA"/>
        </w:rPr>
        <w:t xml:space="preserve">                                          </w:t>
      </w:r>
      <w:r/>
    </w:p>
    <w:p>
      <w:pPr>
        <w:ind w:left="0" w:firstLine="420"/>
        <w:jc w:val="both"/>
        <w:spacing w:after="0"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（2）采购计划编号：</w:t>
      </w:r>
      <w:r>
        <w:rPr>
          <w:rFonts w:hint="eastAsia" w:ascii="楷体" w:hAnsi="楷体" w:eastAsia="楷体" w:cs="楷体"/>
          <w:sz w:val="21"/>
          <w:szCs w:val="21"/>
          <w:u w:val="single"/>
          <w:lang w:val="en-US" w:eastAsia="zh-CN" w:bidi="ar-SA"/>
        </w:rPr>
        <w:t xml:space="preserve">                                          </w:t>
      </w:r>
      <w:r>
        <w:rPr>
          <w:rFonts w:hint="eastAsia" w:ascii="楷体" w:hAnsi="楷体" w:eastAsia="楷体" w:cs="楷体"/>
          <w:sz w:val="21"/>
          <w:szCs w:val="21"/>
          <w:lang w:val="en-US" w:eastAsia="zh-CN" w:bidi="ar-SA"/>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（3）项目内容：</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     采购标的及数量（台/套</w:t>
      </w:r>
      <w:r>
        <w:rPr>
          <w:rFonts w:hint="eastAsia" w:ascii="楷体" w:hAnsi="楷体" w:eastAsia="楷体" w:cs="楷体"/>
          <w:sz w:val="21"/>
          <w:szCs w:val="21"/>
          <w:lang w:val="en"/>
        </w:rPr>
        <w:t xml:space="preserve">/个/架/组等</w:t>
      </w:r>
      <w:r>
        <w:rPr>
          <w:rFonts w:hint="eastAsia" w:ascii="楷体" w:hAnsi="楷体" w:eastAsia="楷体" w:cs="楷体"/>
          <w:sz w:val="21"/>
          <w:szCs w:val="21"/>
        </w:rPr>
        <w:t xml:space="preserve">）：</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ind w:firstLine="420"/>
        <w:spacing w:line="400" w:lineRule="exact"/>
        <w:rPr>
          <w:rFonts w:hint="eastAsia" w:ascii="楷体" w:hAnsi="楷体" w:eastAsia="楷体" w:cs="楷体"/>
          <w:sz w:val="21"/>
          <w:szCs w:val="21"/>
          <w:lang w:val="en"/>
        </w:rPr>
      </w:pPr>
      <w:r>
        <w:rPr>
          <w:rFonts w:hint="eastAsia" w:ascii="楷体" w:hAnsi="楷体" w:eastAsia="楷体" w:cs="楷体"/>
          <w:sz w:val="21"/>
          <w:szCs w:val="21"/>
        </w:rPr>
        <w:t xml:space="preserve">     品牌：</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lang w:val="en"/>
        </w:rPr>
        <w:t xml:space="preserve">     </w:t>
      </w:r>
      <w:r>
        <w:rPr>
          <w:rFonts w:hint="eastAsia" w:ascii="楷体" w:hAnsi="楷体" w:eastAsia="楷体" w:cs="楷体"/>
          <w:sz w:val="21"/>
          <w:szCs w:val="21"/>
        </w:rPr>
        <w:t xml:space="preserve">规格型号：</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p>
    <w:p>
      <w:pPr>
        <w:ind w:firstLine="945"/>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采购标的的技术要求、商务要求具体见附件。</w:t>
      </w:r>
      <w:r/>
    </w:p>
    <w:p>
      <w:pPr>
        <w:ind w:firstLine="945"/>
        <w:spacing w:line="400" w:lineRule="exact"/>
        <w:rPr>
          <w:rFonts w:hint="eastAsia" w:ascii="楷体" w:hAnsi="楷体" w:eastAsia="楷体" w:cs="楷体"/>
          <w:sz w:val="21"/>
          <w:szCs w:val="21"/>
        </w:rPr>
      </w:pPr>
      <w:r>
        <w:rPr>
          <w:rFonts w:hint="eastAsia" w:ascii="楷体" w:hAnsi="楷体" w:eastAsia="楷体" w:cs="楷体"/>
          <w:sz w:val="21"/>
          <w:szCs w:val="21"/>
        </w:rPr>
        <w:t xml:space="preserve">①涉及信息类产品，请填写该产品关键部件的品牌、型号：</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标的名称：</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关键部件：</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rPr>
          <w:rFonts w:hint="eastAsia" w:ascii="楷体" w:hAnsi="楷体" w:eastAsia="楷体" w:cs="楷体"/>
          <w:sz w:val="21"/>
          <w:szCs w:val="21"/>
        </w:rPr>
        <w:t xml:space="preserve">品牌：</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型号：</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pStyle w:val="1114"/>
        <w:ind w:firstLine="42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rPr>
        <w:t xml:space="preserve">关键部件</w:t>
      </w:r>
      <w:r>
        <w:rPr>
          <w:rFonts w:hint="eastAsia" w:ascii="楷体" w:hAnsi="楷体" w:eastAsia="楷体" w:cs="楷体"/>
          <w:sz w:val="21"/>
        </w:rPr>
        <w:t xml:space="preserve">：</w:t>
      </w:r>
      <w:r>
        <w:rPr>
          <w:rFonts w:hint="eastAsia" w:ascii="楷体" w:hAnsi="楷体" w:eastAsia="楷体" w:cs="楷体"/>
          <w:sz w:val="21"/>
          <w:u w:val="single"/>
        </w:rPr>
        <w:t xml:space="preserve">          </w:t>
      </w:r>
      <w:r>
        <w:rPr>
          <w:rFonts w:hint="eastAsia" w:ascii="楷体" w:hAnsi="楷体" w:eastAsia="楷体" w:cs="楷体"/>
          <w:sz w:val="21"/>
        </w:rPr>
        <w:t xml:space="preserve"> 品牌：</w:t>
      </w:r>
      <w:r>
        <w:rPr>
          <w:rFonts w:hint="eastAsia" w:ascii="楷体" w:hAnsi="楷体" w:eastAsia="楷体" w:cs="楷体"/>
          <w:sz w:val="21"/>
          <w:u w:val="single"/>
        </w:rPr>
        <w:t xml:space="preserve">        </w:t>
      </w:r>
      <w:r>
        <w:rPr>
          <w:rFonts w:hint="eastAsia" w:ascii="楷体" w:hAnsi="楷体" w:eastAsia="楷体" w:cs="楷体"/>
          <w:sz w:val="21"/>
        </w:rPr>
        <w:t xml:space="preserve"> 型号：</w:t>
      </w:r>
      <w:r>
        <w:rPr>
          <w:rFonts w:hint="eastAsia" w:ascii="楷体" w:hAnsi="楷体" w:eastAsia="楷体" w:cs="楷体"/>
          <w:sz w:val="21"/>
          <w:u w:val="single"/>
        </w:rPr>
        <w:t xml:space="preserve">       </w:t>
      </w:r>
      <w:r>
        <w:rPr>
          <w:rFonts w:hint="eastAsia" w:ascii="楷体" w:hAnsi="楷体" w:eastAsia="楷体" w:cs="楷体"/>
          <w:sz w:val="21"/>
        </w:rPr>
        <w:t xml:space="preserve"> </w:t>
      </w:r>
      <w:r/>
    </w:p>
    <w:p>
      <w:pPr>
        <w:pStyle w:val="1114"/>
        <w:ind w:firstLine="420"/>
        <w:rPr>
          <w:rFonts w:hint="eastAsia" w:ascii="楷体" w:hAnsi="楷体" w:eastAsia="楷体" w:cs="楷体"/>
          <w:sz w:val="21"/>
        </w:rPr>
      </w:pPr>
      <w:r>
        <w:rPr>
          <w:rFonts w:hint="eastAsia" w:ascii="楷体" w:hAnsi="楷体" w:eastAsia="楷体" w:cs="楷体"/>
          <w:sz w:val="21"/>
        </w:rPr>
        <w:t xml:space="preserve">     关键部件：</w:t>
      </w:r>
      <w:r>
        <w:rPr>
          <w:rFonts w:hint="eastAsia" w:ascii="楷体" w:hAnsi="楷体" w:eastAsia="楷体" w:cs="楷体"/>
          <w:sz w:val="21"/>
          <w:u w:val="single"/>
        </w:rPr>
        <w:t xml:space="preserve">          </w:t>
      </w:r>
      <w:r>
        <w:rPr>
          <w:rFonts w:hint="eastAsia" w:ascii="楷体" w:hAnsi="楷体" w:eastAsia="楷体" w:cs="楷体"/>
          <w:sz w:val="21"/>
        </w:rPr>
        <w:t xml:space="preserve"> 品牌：</w:t>
      </w:r>
      <w:r>
        <w:rPr>
          <w:rFonts w:hint="eastAsia" w:ascii="楷体" w:hAnsi="楷体" w:eastAsia="楷体" w:cs="楷体"/>
          <w:sz w:val="21"/>
          <w:u w:val="single"/>
        </w:rPr>
        <w:t xml:space="preserve">        </w:t>
      </w:r>
      <w:r>
        <w:rPr>
          <w:rFonts w:hint="eastAsia" w:ascii="楷体" w:hAnsi="楷体" w:eastAsia="楷体" w:cs="楷体"/>
          <w:sz w:val="21"/>
        </w:rPr>
        <w:t xml:space="preserve"> 型号：</w:t>
      </w:r>
      <w:r>
        <w:rPr>
          <w:rFonts w:hint="eastAsia" w:ascii="楷体" w:hAnsi="楷体" w:eastAsia="楷体" w:cs="楷体"/>
          <w:sz w:val="21"/>
          <w:u w:val="single"/>
        </w:rPr>
        <w:t xml:space="preserve">       </w:t>
      </w:r>
      <w:r/>
    </w:p>
    <w:p>
      <w:pPr>
        <w:pStyle w:val="1114"/>
        <w:ind w:firstLine="0"/>
        <w:rPr>
          <w:rFonts w:hint="eastAsia" w:ascii="楷体" w:hAnsi="楷体" w:eastAsia="楷体" w:cs="楷体"/>
          <w:sz w:val="21"/>
        </w:rPr>
      </w:pPr>
      <w:r>
        <w:rPr>
          <w:rFonts w:hint="eastAsia" w:ascii="楷体" w:hAnsi="楷体" w:eastAsia="楷体" w:cs="楷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14"/>
        <w:ind w:firstLine="0"/>
        <w:rPr>
          <w:rFonts w:hint="eastAsia" w:ascii="楷体" w:hAnsi="楷体" w:eastAsia="楷体" w:cs="楷体"/>
          <w:sz w:val="21"/>
        </w:rPr>
      </w:pPr>
      <w:r>
        <w:rPr>
          <w:rFonts w:hint="eastAsia" w:ascii="楷体" w:hAnsi="楷体" w:eastAsia="楷体" w:cs="楷体"/>
          <w:sz w:val="21"/>
        </w:rPr>
        <w:t xml:space="preserve">         ②涉及车辆采购，请填写是否属于新能源汽车：</w:t>
      </w:r>
      <w:r/>
    </w:p>
    <w:p>
      <w:pPr>
        <w:pStyle w:val="1114"/>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是，《政府采购品目分类目录》底级品目名称：</w:t>
      </w:r>
      <w:r>
        <w:rPr>
          <w:rFonts w:hint="eastAsia" w:ascii="楷体" w:hAnsi="楷体" w:eastAsia="楷体" w:cs="楷体"/>
          <w:sz w:val="21"/>
          <w:u w:val="single"/>
        </w:rPr>
        <w:t xml:space="preserve">     </w:t>
      </w:r>
      <w:r>
        <w:rPr>
          <w:rFonts w:hint="eastAsia" w:ascii="楷体" w:hAnsi="楷体" w:eastAsia="楷体" w:cs="楷体"/>
          <w:sz w:val="21"/>
        </w:rPr>
        <w:t xml:space="preserve"> 数量：</w:t>
      </w:r>
      <w:r>
        <w:rPr>
          <w:rFonts w:hint="eastAsia" w:ascii="楷体" w:hAnsi="楷体" w:eastAsia="楷体" w:cs="楷体"/>
          <w:sz w:val="21"/>
          <w:u w:val="single"/>
        </w:rPr>
        <w:t xml:space="preserve">    </w:t>
      </w:r>
      <w:r>
        <w:rPr>
          <w:rFonts w:hint="eastAsia" w:ascii="楷体" w:hAnsi="楷体" w:eastAsia="楷体" w:cs="楷体"/>
          <w:sz w:val="21"/>
        </w:rPr>
        <w:t xml:space="preserve"> 金额：</w:t>
      </w:r>
      <w:r>
        <w:rPr>
          <w:rFonts w:hint="eastAsia" w:ascii="楷体" w:hAnsi="楷体" w:eastAsia="楷体" w:cs="楷体"/>
          <w:sz w:val="21"/>
          <w:u w:val="single"/>
        </w:rPr>
        <w:t xml:space="preserve">     </w:t>
      </w:r>
      <w:r>
        <w:rPr>
          <w:rFonts w:hint="eastAsia" w:ascii="楷体" w:hAnsi="楷体" w:eastAsia="楷体" w:cs="楷体"/>
          <w:sz w:val="21"/>
        </w:rPr>
        <w:t xml:space="preserve"> </w:t>
      </w:r>
      <w:r/>
    </w:p>
    <w:p>
      <w:pPr>
        <w:pStyle w:val="1114"/>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pStyle w:val="1114"/>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val="en"/>
        </w:rPr>
        <w:t xml:space="preserve">4</w:t>
      </w:r>
      <w:r>
        <w:rPr>
          <w:rFonts w:hint="eastAsia" w:ascii="楷体" w:hAnsi="楷体" w:eastAsia="楷体" w:cs="楷体"/>
          <w:sz w:val="21"/>
        </w:rPr>
        <w:t xml:space="preserve">）政府采购组织形式：</w:t>
      </w:r>
      <w:r>
        <w:rPr>
          <w:rFonts w:hint="eastAsia" w:ascii="楷体" w:hAnsi="楷体" w:eastAsia="楷体" w:cs="楷体"/>
          <w:sz w:val="21"/>
          <w:lang w:eastAsia="zh-CN"/>
        </w:rPr>
        <w:t xml:space="preserve">（</w:t>
      </w:r>
      <w:r>
        <w:rPr>
          <w:rFonts w:hint="eastAsia" w:ascii="楷体" w:hAnsi="楷体" w:eastAsia="楷体" w:cs="楷体"/>
          <w:sz w:val="21"/>
        </w:rPr>
        <w:t xml:space="preserve">政府集中采购  </w:t>
      </w:r>
      <w:r>
        <w:rPr>
          <w:rFonts w:hint="eastAsia" w:ascii="楷体" w:hAnsi="楷体" w:eastAsia="楷体" w:cs="楷体"/>
          <w:sz w:val="21"/>
          <w:lang w:eastAsia="zh-CN"/>
        </w:rPr>
        <w:t xml:space="preserve">（</w:t>
      </w:r>
      <w:r>
        <w:rPr>
          <w:rFonts w:hint="eastAsia" w:ascii="楷体" w:hAnsi="楷体" w:eastAsia="楷体" w:cs="楷体"/>
          <w:sz w:val="21"/>
        </w:rPr>
        <w:t xml:space="preserve">部门集中采购  </w:t>
      </w:r>
      <w:r>
        <w:rPr>
          <w:rFonts w:hint="eastAsia" w:ascii="楷体" w:hAnsi="楷体" w:eastAsia="楷体" w:cs="楷体"/>
          <w:sz w:val="21"/>
          <w:lang w:eastAsia="zh-CN"/>
        </w:rPr>
        <w:t xml:space="preserve">（</w:t>
      </w:r>
      <w:r>
        <w:rPr>
          <w:rFonts w:hint="eastAsia" w:ascii="楷体" w:hAnsi="楷体" w:eastAsia="楷体" w:cs="楷体"/>
          <w:sz w:val="21"/>
        </w:rPr>
        <w:t xml:space="preserve">分散采购</w:t>
      </w:r>
      <w:r/>
    </w:p>
    <w:p>
      <w:pPr>
        <w:pStyle w:val="1114"/>
        <w:ind w:firstLine="420"/>
        <w:rPr>
          <w:rFonts w:hint="eastAsia" w:ascii="楷体" w:hAnsi="楷体" w:eastAsia="楷体" w:cs="楷体"/>
          <w:sz w:val="21"/>
        </w:rPr>
      </w:pPr>
      <w:r>
        <w:rPr>
          <w:rFonts w:hint="eastAsia" w:ascii="楷体" w:hAnsi="楷体" w:eastAsia="楷体" w:cs="楷体"/>
          <w:sz w:val="21"/>
        </w:rPr>
        <w:t xml:space="preserve">（</w:t>
      </w:r>
      <w:r>
        <w:rPr>
          <w:rFonts w:hint="eastAsia" w:ascii="楷体" w:hAnsi="楷体" w:eastAsia="楷体" w:cs="楷体"/>
          <w:sz w:val="21"/>
          <w:lang w:val="en"/>
        </w:rPr>
        <w:t xml:space="preserve">5</w:t>
      </w:r>
      <w:r>
        <w:rPr>
          <w:rFonts w:hint="eastAsia" w:ascii="楷体" w:hAnsi="楷体" w:eastAsia="楷体" w:cs="楷体"/>
          <w:sz w:val="21"/>
        </w:rPr>
        <w:t xml:space="preserve">）政府采购方式：</w:t>
      </w:r>
      <w:r>
        <w:rPr>
          <w:rFonts w:hint="eastAsia" w:ascii="楷体" w:hAnsi="楷体" w:eastAsia="楷体" w:cs="楷体"/>
          <w:sz w:val="21"/>
          <w:lang w:eastAsia="zh-CN"/>
        </w:rPr>
        <w:t xml:space="preserve">（</w:t>
      </w:r>
      <w:r>
        <w:rPr>
          <w:rFonts w:hint="eastAsia" w:ascii="楷体" w:hAnsi="楷体" w:eastAsia="楷体" w:cs="楷体"/>
          <w:sz w:val="21"/>
        </w:rPr>
        <w:t xml:space="preserve">公开招标 </w:t>
      </w:r>
      <w:r>
        <w:rPr>
          <w:rFonts w:hint="eastAsia" w:ascii="楷体" w:hAnsi="楷体" w:eastAsia="楷体" w:cs="楷体"/>
          <w:sz w:val="21"/>
          <w:lang w:eastAsia="zh-CN"/>
        </w:rPr>
        <w:t xml:space="preserve">（</w:t>
      </w:r>
      <w:r>
        <w:rPr>
          <w:rFonts w:hint="eastAsia" w:ascii="楷体" w:hAnsi="楷体" w:eastAsia="楷体" w:cs="楷体"/>
          <w:sz w:val="21"/>
        </w:rPr>
        <w:t xml:space="preserve">邀请招标 </w:t>
      </w:r>
      <w:r>
        <w:rPr>
          <w:rFonts w:hint="eastAsia" w:ascii="楷体" w:hAnsi="楷体" w:eastAsia="楷体" w:cs="楷体"/>
          <w:sz w:val="21"/>
          <w:lang w:eastAsia="zh-CN"/>
        </w:rPr>
        <w:t xml:space="preserve">（</w:t>
      </w:r>
      <w:r>
        <w:rPr>
          <w:rFonts w:hint="eastAsia" w:ascii="楷体" w:hAnsi="楷体" w:eastAsia="楷体" w:cs="楷体"/>
          <w:sz w:val="21"/>
        </w:rPr>
        <w:t xml:space="preserve">竞争性谈判 </w:t>
      </w:r>
      <w:r>
        <w:rPr>
          <w:rFonts w:hint="eastAsia" w:ascii="楷体" w:hAnsi="楷体" w:eastAsia="楷体" w:cs="楷体"/>
          <w:sz w:val="21"/>
          <w:lang w:eastAsia="zh-CN"/>
        </w:rPr>
        <w:t xml:space="preserve">（</w:t>
      </w:r>
      <w:r>
        <w:rPr>
          <w:rFonts w:hint="eastAsia" w:ascii="楷体" w:hAnsi="楷体" w:eastAsia="楷体" w:cs="楷体"/>
          <w:sz w:val="21"/>
        </w:rPr>
        <w:t xml:space="preserve">竞争性磋商</w:t>
      </w:r>
      <w:r/>
    </w:p>
    <w:p>
      <w:pPr>
        <w:pStyle w:val="1114"/>
        <w:ind w:firstLine="420"/>
        <w:rPr>
          <w:rFonts w:hint="eastAsia" w:ascii="楷体" w:hAnsi="楷体" w:eastAsia="楷体" w:cs="楷体"/>
          <w:sz w:val="21"/>
          <w:u w:val="single"/>
        </w:rPr>
      </w:pPr>
      <w:r>
        <w:rPr>
          <w:rFonts w:hint="eastAsia" w:ascii="楷体" w:hAnsi="楷体" w:eastAsia="楷体" w:cs="楷体"/>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询价 </w:t>
      </w:r>
      <w:r>
        <w:rPr>
          <w:rFonts w:hint="eastAsia" w:ascii="楷体" w:hAnsi="楷体" w:eastAsia="楷体" w:cs="楷体"/>
          <w:sz w:val="21"/>
          <w:lang w:eastAsia="zh-CN"/>
        </w:rPr>
        <w:t xml:space="preserve">（</w:t>
      </w:r>
      <w:r>
        <w:rPr>
          <w:rFonts w:hint="eastAsia" w:ascii="楷体" w:hAnsi="楷体" w:eastAsia="楷体" w:cs="楷体"/>
          <w:sz w:val="21"/>
        </w:rPr>
        <w:t xml:space="preserve">单一来源 </w:t>
      </w:r>
      <w:r>
        <w:rPr>
          <w:rFonts w:hint="eastAsia" w:ascii="楷体" w:hAnsi="楷体" w:eastAsia="楷体" w:cs="楷体"/>
          <w:sz w:val="21"/>
          <w:lang w:eastAsia="zh-CN"/>
        </w:rPr>
        <w:t xml:space="preserve">（</w:t>
      </w:r>
      <w:r>
        <w:rPr>
          <w:rFonts w:hint="eastAsia" w:ascii="楷体" w:hAnsi="楷体" w:eastAsia="楷体" w:cs="楷体"/>
          <w:sz w:val="21"/>
        </w:rPr>
        <w:t xml:space="preserve">框架协议 </w:t>
      </w:r>
      <w:r>
        <w:rPr>
          <w:rFonts w:hint="eastAsia" w:ascii="楷体" w:hAnsi="楷体" w:eastAsia="楷体" w:cs="楷体"/>
          <w:sz w:val="21"/>
          <w:lang w:eastAsia="zh-CN"/>
        </w:rPr>
        <w:t xml:space="preserve">（</w:t>
      </w:r>
      <w:r>
        <w:rPr>
          <w:rFonts w:hint="eastAsia" w:ascii="楷体" w:hAnsi="楷体" w:eastAsia="楷体" w:cs="楷体"/>
          <w:sz w:val="21"/>
        </w:rPr>
        <w:t xml:space="preserve">其他：</w:t>
      </w:r>
      <w:r>
        <w:rPr>
          <w:rFonts w:hint="eastAsia" w:ascii="楷体" w:hAnsi="楷体" w:eastAsia="楷体" w:cs="楷体"/>
          <w:sz w:val="21"/>
          <w:u w:val="single"/>
        </w:rPr>
        <w:t xml:space="preserve">          </w:t>
      </w:r>
      <w:r/>
    </w:p>
    <w:p>
      <w:pPr>
        <w:pStyle w:val="1114"/>
        <w:ind w:firstLine="420"/>
        <w:rPr>
          <w:rFonts w:hint="eastAsia" w:ascii="楷体" w:hAnsi="楷体" w:eastAsia="楷体" w:cs="楷体"/>
          <w:sz w:val="21"/>
        </w:rPr>
      </w:pPr>
      <w:r>
        <w:rPr>
          <w:rFonts w:hint="eastAsia" w:ascii="楷体" w:hAnsi="楷体" w:eastAsia="楷体" w:cs="楷体"/>
          <w:sz w:val="21"/>
        </w:rPr>
        <w:t xml:space="preserve">（注：在框架协议采购的第二阶段，可选择使用该合同文本）</w:t>
      </w:r>
      <w:r/>
    </w:p>
    <w:p>
      <w:pPr>
        <w:pStyle w:val="1114"/>
        <w:ind w:firstLine="220"/>
        <w:rPr>
          <w:rFonts w:hint="eastAsia" w:ascii="楷体" w:hAnsi="楷体" w:eastAsia="楷体" w:cs="楷体"/>
          <w:sz w:val="21"/>
        </w:rPr>
      </w:pPr>
      <w:r>
        <w:rPr>
          <w:rFonts w:hint="eastAsia" w:ascii="楷体" w:hAnsi="楷体" w:eastAsia="楷体" w:cs="楷体"/>
        </w:rPr>
        <w:t xml:space="preserve"> （</w:t>
      </w:r>
      <w:r>
        <w:rPr>
          <w:rFonts w:hint="eastAsia" w:ascii="楷体" w:hAnsi="楷体" w:eastAsia="楷体" w:cs="楷体"/>
          <w:lang w:val="en"/>
        </w:rPr>
        <w:t xml:space="preserve">6</w:t>
      </w:r>
      <w:r>
        <w:rPr>
          <w:rFonts w:hint="eastAsia" w:ascii="楷体" w:hAnsi="楷体" w:eastAsia="楷体" w:cs="楷体"/>
        </w:rPr>
        <w:t xml:space="preserve">）</w:t>
      </w:r>
      <w:r>
        <w:rPr>
          <w:rFonts w:hint="eastAsia" w:ascii="楷体" w:hAnsi="楷体" w:eastAsia="楷体" w:cs="楷体"/>
          <w:sz w:val="21"/>
        </w:rPr>
        <w:t xml:space="preserve">中标（成交）采购标的制造商是否为中小企业：</w:t>
      </w:r>
      <w:r>
        <w:rPr>
          <w:rFonts w:hint="eastAsia" w:ascii="楷体" w:hAnsi="楷体" w:eastAsia="楷体" w:cs="楷体"/>
          <w:sz w:val="21"/>
          <w:lang w:eastAsia="zh-CN"/>
        </w:rPr>
        <w:t xml:space="preserve">（</w:t>
      </w:r>
      <w:r>
        <w:rPr>
          <w:rFonts w:hint="eastAsia" w:ascii="楷体" w:hAnsi="楷体" w:eastAsia="楷体" w:cs="楷体"/>
          <w:sz w:val="21"/>
        </w:rPr>
        <w:t xml:space="preserve">是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1"/>
        </w:rPr>
        <w:t xml:space="preserve">        本合同是否为专门面向中小企业的采购合同（中小企业预留合同）：</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2"/>
        </w:rPr>
        <w:t xml:space="preserve">        若本项目不专门面向中小企业采购，是否给予小微企业评审优惠：</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2"/>
        </w:rPr>
        <w:t xml:space="preserve">        中标（成交）采购标的制造商是否为残疾人福利性单位：</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sz w:val="21"/>
          <w:szCs w:val="22"/>
        </w:rPr>
      </w:pPr>
      <w:r>
        <w:rPr>
          <w:rFonts w:hint="eastAsia" w:ascii="楷体" w:hAnsi="楷体" w:eastAsia="楷体" w:cs="楷体"/>
          <w:sz w:val="21"/>
          <w:szCs w:val="22"/>
        </w:rPr>
        <w:t xml:space="preserve">        中标（成交）采购标的制造商是否为监狱企业：</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w:t>
      </w:r>
      <w:r>
        <w:rPr>
          <w:rFonts w:hint="eastAsia" w:ascii="楷体" w:hAnsi="楷体" w:eastAsia="楷体" w:cs="楷体"/>
          <w:sz w:val="21"/>
          <w:szCs w:val="21"/>
          <w:lang w:val="en"/>
        </w:rPr>
        <w:t xml:space="preserve">7</w:t>
      </w:r>
      <w:r>
        <w:rPr>
          <w:rFonts w:hint="eastAsia" w:ascii="楷体" w:hAnsi="楷体" w:eastAsia="楷体" w:cs="楷体"/>
          <w:sz w:val="21"/>
          <w:szCs w:val="21"/>
        </w:rPr>
        <w:t xml:space="preserve">）合同是否分包：</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分包主要内容：</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分包供应商/制造商名称（如供应商和制造商不同，请分别填写）：</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分包供应商/制造商类型（如果供应商和制造商不同，只填写制造商类型）：</w:t>
      </w:r>
      <w:r/>
    </w:p>
    <w:p>
      <w:pPr>
        <w:ind w:firstLine="840"/>
        <w:spacing w:line="400" w:lineRule="exact"/>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大型企业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中型企业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小微型企业  </w:t>
      </w:r>
      <w:r/>
    </w:p>
    <w:p>
      <w:pPr>
        <w:ind w:firstLine="840"/>
        <w:spacing w:line="400" w:lineRule="exact"/>
        <w:rPr>
          <w:rFonts w:hint="eastAsia" w:ascii="楷体" w:hAnsi="楷体" w:eastAsia="楷体" w:cs="楷体"/>
          <w:sz w:val="21"/>
          <w:szCs w:val="22"/>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残疾人福利性单位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监狱企业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其他</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val="en"/>
        </w:rPr>
        <w:t xml:space="preserve">8</w:t>
      </w:r>
      <w:r>
        <w:rPr>
          <w:rFonts w:hint="eastAsia" w:ascii="楷体" w:hAnsi="楷体" w:eastAsia="楷体" w:cs="楷体"/>
          <w:sz w:val="21"/>
          <w:szCs w:val="21"/>
        </w:rPr>
        <w:t xml:space="preserve">）中标（成交）供应商是否为外商投资企业：</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pStyle w:val="1114"/>
        <w:ind w:firstLine="420"/>
        <w:tabs>
          <w:tab w:val="left" w:pos="1340" w:leader="none"/>
        </w:tabs>
        <w:rPr>
          <w:rFonts w:hint="eastAsia" w:ascii="楷体" w:hAnsi="楷体" w:eastAsia="楷体" w:cs="楷体"/>
          <w:sz w:val="21"/>
          <w:u w:val="single"/>
        </w:rPr>
      </w:pPr>
      <w:r>
        <w:rPr>
          <w:rFonts w:hint="eastAsia" w:ascii="楷体" w:hAnsi="楷体" w:eastAsia="楷体" w:cs="楷体"/>
          <w:sz w:val="21"/>
        </w:rPr>
        <w:t xml:space="preserve">     外商投资企业类型：</w:t>
      </w:r>
      <w:r>
        <w:rPr>
          <w:rFonts w:hint="eastAsia" w:ascii="楷体" w:hAnsi="楷体" w:eastAsia="楷体" w:cs="楷体"/>
          <w:iCs/>
          <w:sz w:val="21"/>
          <w:lang w:eastAsia="zh-CN"/>
        </w:rPr>
        <w:t xml:space="preserve">（</w:t>
      </w:r>
      <w:r>
        <w:rPr>
          <w:rFonts w:hint="eastAsia" w:ascii="楷体" w:hAnsi="楷体" w:eastAsia="楷体" w:cs="楷体"/>
          <w:sz w:val="21"/>
        </w:rPr>
        <w:t xml:space="preserve">全部由外国投资者投资  </w:t>
      </w:r>
      <w:r>
        <w:rPr>
          <w:rFonts w:hint="eastAsia" w:ascii="楷体" w:hAnsi="楷体" w:eastAsia="楷体" w:cs="楷体"/>
          <w:iCs/>
          <w:sz w:val="21"/>
          <w:lang w:eastAsia="zh-CN"/>
        </w:rPr>
        <w:t xml:space="preserve">（</w:t>
      </w:r>
      <w:r>
        <w:rPr>
          <w:rFonts w:hint="eastAsia" w:ascii="楷体" w:hAnsi="楷体" w:eastAsia="楷体" w:cs="楷体"/>
          <w:iCs/>
          <w:sz w:val="21"/>
        </w:rPr>
        <w:t xml:space="preserve">部分由外国投资者投资</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w:t>
      </w:r>
      <w:r>
        <w:rPr>
          <w:rFonts w:hint="eastAsia" w:ascii="楷体" w:hAnsi="楷体" w:eastAsia="楷体" w:cs="楷体"/>
          <w:sz w:val="21"/>
          <w:szCs w:val="21"/>
          <w:lang w:val="en"/>
        </w:rPr>
        <w:t xml:space="preserve">9</w:t>
      </w:r>
      <w:r>
        <w:rPr>
          <w:rFonts w:hint="eastAsia" w:ascii="楷体" w:hAnsi="楷体" w:eastAsia="楷体" w:cs="楷体"/>
          <w:sz w:val="21"/>
          <w:szCs w:val="21"/>
        </w:rPr>
        <w:t xml:space="preserve">）是否涉及进口产品：</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是，《政府采购品目分类目录》底级品目名称：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金额：</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国别：</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品牌：</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规格型号：</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（1</w:t>
      </w:r>
      <w:r>
        <w:rPr>
          <w:rFonts w:hint="eastAsia" w:ascii="楷体" w:hAnsi="楷体" w:eastAsia="楷体" w:cs="楷体"/>
          <w:sz w:val="21"/>
          <w:szCs w:val="21"/>
          <w:lang w:val="en"/>
        </w:rPr>
        <w:t xml:space="preserve">0</w:t>
      </w:r>
      <w:r>
        <w:rPr>
          <w:rFonts w:hint="eastAsia" w:ascii="楷体" w:hAnsi="楷体" w:eastAsia="楷体" w:cs="楷体"/>
          <w:sz w:val="21"/>
          <w:szCs w:val="21"/>
        </w:rPr>
        <w:t xml:space="preserve">）是否涉及节能产品：</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是，《节能产品政府采购品目清单》的底级品目名称：</w:t>
      </w:r>
      <w:r>
        <w:rPr>
          <w:rFonts w:hint="eastAsia" w:ascii="楷体" w:hAnsi="楷体" w:eastAsia="楷体" w:cs="楷体"/>
          <w:sz w:val="21"/>
          <w:szCs w:val="21"/>
          <w:u w:val="single"/>
        </w:rPr>
        <w:t xml:space="preserve">         </w:t>
      </w:r>
      <w:r>
        <w:rPr>
          <w:rFonts w:hint="eastAsia" w:ascii="楷体" w:hAnsi="楷体" w:eastAsia="楷体" w:cs="楷体"/>
          <w:iCs/>
          <w:sz w:val="21"/>
          <w:szCs w:val="21"/>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是否涉及环境标志产品：</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是，《环境标志产品政府采购品目清单》的底级品目名称：</w:t>
      </w:r>
      <w:r>
        <w:rPr>
          <w:rFonts w:hint="eastAsia" w:ascii="楷体" w:hAnsi="楷体" w:eastAsia="楷体" w:cs="楷体"/>
          <w:sz w:val="21"/>
          <w:szCs w:val="21"/>
          <w:u w:val="single"/>
        </w:rPr>
        <w:t xml:space="preserve">         </w:t>
      </w:r>
      <w:r>
        <w:rPr>
          <w:rFonts w:hint="eastAsia" w:ascii="楷体" w:hAnsi="楷体" w:eastAsia="楷体" w:cs="楷体"/>
          <w:iCs/>
          <w:sz w:val="21"/>
          <w:szCs w:val="21"/>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pStyle w:val="1114"/>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rPr>
        <w:t xml:space="preserve">是否涉及绿色产品： </w:t>
      </w:r>
      <w:r/>
    </w:p>
    <w:p>
      <w:pPr>
        <w:pStyle w:val="1114"/>
        <w:ind w:firstLine="420"/>
        <w:rPr>
          <w:rFonts w:hint="eastAsia" w:ascii="楷体" w:hAnsi="楷体" w:eastAsia="楷体" w:cs="楷体"/>
          <w:u w:val="single"/>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是，绿色产品政府采购相关政策确定的底级品目名称：</w:t>
      </w:r>
      <w:r>
        <w:rPr>
          <w:rFonts w:hint="eastAsia" w:ascii="楷体" w:hAnsi="楷体" w:eastAsia="楷体" w:cs="楷体"/>
          <w:u w:val="single"/>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pStyle w:val="1114"/>
        <w:ind w:firstLine="42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w:t>
      </w:r>
      <w:r>
        <w:rPr>
          <w:rFonts w:hint="eastAsia" w:ascii="楷体" w:hAnsi="楷体" w:eastAsia="楷体" w:cs="楷体"/>
          <w:sz w:val="21"/>
          <w:szCs w:val="21"/>
          <w:lang w:val="en"/>
        </w:rPr>
        <w:t xml:space="preserve">1</w:t>
      </w:r>
      <w:r>
        <w:rPr>
          <w:rFonts w:hint="eastAsia" w:ascii="楷体" w:hAnsi="楷体" w:eastAsia="楷体" w:cs="楷体"/>
          <w:sz w:val="21"/>
          <w:szCs w:val="21"/>
        </w:rPr>
        <w:t xml:space="preserve">）涉及商品包装和快递包装的，是否参考《商品包装政府采购需求标准（试行）》、《快递包装政府采购需求标准（试行）》明确产品及相关快递服务的具体包装要求：</w:t>
      </w:r>
      <w:r/>
    </w:p>
    <w:p>
      <w:pPr>
        <w:ind w:left="0" w:firstLine="959"/>
        <w:spacing w:line="400" w:lineRule="exact"/>
        <w:rPr>
          <w:rFonts w:hint="eastAsia" w:ascii="楷体" w:hAnsi="楷体" w:eastAsia="楷体" w:cs="楷体"/>
          <w:sz w:val="21"/>
          <w:szCs w:val="21"/>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不涉及</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合同金额</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（1）合同金额小写：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大写：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分包金额（如有）小写：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大写：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（注：固定单价合同应填写单价和最高限价）</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（2）合同定价方式（采用组合定价方式的，可以勾选多项）：</w:t>
      </w:r>
      <w:r/>
    </w:p>
    <w:p>
      <w:pPr>
        <w:ind w:firstLine="420"/>
        <w:spacing w:line="400" w:lineRule="exact"/>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固定总价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固定单价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固定费率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成本补偿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绩效激励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其他</w:t>
      </w:r>
      <w:r>
        <w:rPr>
          <w:rFonts w:hint="eastAsia" w:ascii="楷体" w:hAnsi="楷体" w:eastAsia="楷体" w:cs="楷体"/>
          <w:sz w:val="21"/>
          <w:szCs w:val="21"/>
          <w:u w:val="single"/>
        </w:rPr>
        <w:t xml:space="preserve">       </w:t>
      </w:r>
      <w:r/>
    </w:p>
    <w:p>
      <w:pPr>
        <w:contextualSpacing/>
        <w:ind w:left="0" w:firstLine="420"/>
        <w:jc w:val="left"/>
        <w:spacing w:line="400" w:lineRule="exact"/>
        <w:widowControl/>
        <w:rPr>
          <w:rFonts w:hint="eastAsia" w:ascii="楷体" w:hAnsi="楷体" w:eastAsia="楷体" w:cs="楷体"/>
          <w:sz w:val="21"/>
          <w:szCs w:val="21"/>
          <w:lang w:val="en-US" w:eastAsia="zh-CN" w:bidi="en-US"/>
        </w:rPr>
      </w:pPr>
      <w:r>
        <w:rPr>
          <w:rFonts w:hint="eastAsia" w:ascii="楷体" w:hAnsi="楷体" w:eastAsia="楷体" w:cs="楷体"/>
          <w:sz w:val="21"/>
          <w:szCs w:val="21"/>
          <w:lang w:val="en-US" w:eastAsia="zh-CN" w:bidi="en-US"/>
        </w:rPr>
        <w:t xml:space="preserve">（3）付款方式（按项目实际勾选填写）：</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全额付款：</w:t>
      </w:r>
      <w:r>
        <w:rPr>
          <w:rFonts w:hint="eastAsia" w:ascii="楷体" w:hAnsi="楷体" w:eastAsia="楷体" w:cs="楷体"/>
          <w:sz w:val="21"/>
          <w:szCs w:val="21"/>
          <w:u w:val="single"/>
        </w:rPr>
        <w:t xml:space="preserve">  （应明确一次性支付合同款项的条件）                    </w:t>
      </w:r>
      <w:r/>
    </w:p>
    <w:p>
      <w:pPr>
        <w:ind w:firstLine="630"/>
        <w:spacing w:line="400" w:lineRule="exact"/>
        <w:rPr>
          <w:rFonts w:hint="eastAsia" w:ascii="楷体" w:hAnsi="楷体" w:eastAsia="楷体" w:cs="楷体"/>
          <w:sz w:val="21"/>
          <w:szCs w:val="22"/>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分期付款：</w:t>
      </w:r>
      <w:r>
        <w:rPr>
          <w:rFonts w:hint="eastAsia" w:ascii="楷体" w:hAnsi="楷体" w:eastAsia="楷体" w:cs="楷体"/>
          <w:sz w:val="21"/>
          <w:szCs w:val="21"/>
          <w:u w:val="single"/>
        </w:rPr>
        <w:t xml:space="preserve">  （应明确分期支付合同款项的各期比例和支付条件，各期支付条件应与分期履约验收情况挂钩） </w:t>
      </w:r>
      <w:r>
        <w:rPr>
          <w:rFonts w:hint="eastAsia" w:ascii="楷体" w:hAnsi="楷体" w:eastAsia="楷体" w:cs="楷体"/>
          <w:sz w:val="21"/>
          <w:szCs w:val="21"/>
        </w:rPr>
        <w:t xml:space="preserve">，其中涉及预付款的：</w:t>
      </w:r>
      <w:r>
        <w:rPr>
          <w:rFonts w:hint="eastAsia" w:ascii="楷体" w:hAnsi="楷体" w:eastAsia="楷体" w:cs="楷体"/>
          <w:sz w:val="21"/>
          <w:szCs w:val="21"/>
          <w:u w:val="single"/>
        </w:rPr>
        <w:t xml:space="preserve"> （应明确预付款的支付比例和支付条件） </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成本补偿：</w:t>
      </w:r>
      <w:r>
        <w:rPr>
          <w:rFonts w:hint="eastAsia" w:ascii="楷体" w:hAnsi="楷体" w:eastAsia="楷体" w:cs="楷体"/>
          <w:sz w:val="21"/>
          <w:szCs w:val="21"/>
          <w:u w:val="single"/>
        </w:rPr>
        <w:t xml:space="preserve">      （应明确按照成本补偿方式的支付方式和支付条件）   </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绩效激励：</w:t>
      </w:r>
      <w:r>
        <w:rPr>
          <w:rFonts w:hint="eastAsia" w:ascii="楷体" w:hAnsi="楷体" w:eastAsia="楷体" w:cs="楷体"/>
          <w:sz w:val="21"/>
          <w:szCs w:val="21"/>
          <w:u w:val="single"/>
        </w:rPr>
        <w:t xml:space="preserve">      （应明确按照绩效激励方式的支付方式和支付条件）   </w:t>
      </w:r>
      <w:r/>
    </w:p>
    <w:p>
      <w:pPr>
        <w:numPr>
          <w:ilvl w:val="0"/>
          <w:numId w:val="3"/>
        </w:numPr>
        <w:ind w:firstLine="422"/>
        <w:spacing w:line="400" w:lineRule="exact"/>
        <w:rPr>
          <w:rFonts w:hint="eastAsia" w:ascii="楷体" w:hAnsi="楷体" w:eastAsia="楷体" w:cs="楷体"/>
          <w:b/>
          <w:sz w:val="21"/>
          <w:szCs w:val="21"/>
          <w:u w:val="single"/>
        </w:rPr>
      </w:pPr>
      <w:r>
        <w:rPr>
          <w:rFonts w:hint="eastAsia" w:ascii="楷体" w:hAnsi="楷体" w:eastAsia="楷体" w:cs="楷体"/>
          <w:b/>
          <w:sz w:val="21"/>
          <w:szCs w:val="21"/>
        </w:rPr>
        <w:t xml:space="preserve">合同履行</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（1）起始日期：</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日，完成日期：</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（2）履约地点</w:t>
      </w:r>
      <w:r>
        <w:rPr>
          <w:rFonts w:hint="eastAsia" w:ascii="楷体" w:hAnsi="楷体" w:eastAsia="楷体" w:cs="楷体"/>
          <w:bCs/>
          <w:sz w:val="21"/>
          <w:szCs w:val="21"/>
        </w:rPr>
        <w:t xml:space="preserve">：</w:t>
      </w:r>
      <w:r>
        <w:rPr>
          <w:rFonts w:hint="eastAsia" w:ascii="楷体" w:hAnsi="楷体" w:eastAsia="楷体" w:cs="楷体"/>
          <w:sz w:val="21"/>
          <w:szCs w:val="21"/>
          <w:u w:val="single"/>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bCs/>
          <w:sz w:val="21"/>
          <w:szCs w:val="21"/>
        </w:rPr>
        <w:t xml:space="preserve">（3）履约担保：</w:t>
      </w:r>
      <w:r>
        <w:rPr>
          <w:rFonts w:hint="eastAsia" w:ascii="楷体" w:hAnsi="楷体" w:eastAsia="楷体" w:cs="楷体"/>
          <w:sz w:val="21"/>
          <w:szCs w:val="22"/>
        </w:rPr>
        <w:t xml:space="preserve">是否收取履约保证金：</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pStyle w:val="1114"/>
        <w:rPr>
          <w:rFonts w:hint="eastAsia" w:ascii="楷体" w:hAnsi="楷体" w:eastAsia="楷体" w:cs="楷体"/>
          <w:sz w:val="21"/>
        </w:rPr>
      </w:pPr>
      <w:r>
        <w:rPr>
          <w:rFonts w:hint="eastAsia" w:ascii="楷体" w:hAnsi="楷体" w:eastAsia="楷体" w:cs="楷体"/>
          <w:bCs/>
        </w:rPr>
        <w:t xml:space="preserve"> </w:t>
      </w:r>
      <w:r>
        <w:rPr>
          <w:rFonts w:hint="eastAsia" w:ascii="楷体" w:hAnsi="楷体" w:eastAsia="楷体" w:cs="楷体"/>
          <w:sz w:val="21"/>
        </w:rPr>
        <w:t xml:space="preserve">收取履约保证金形式：</w:t>
      </w:r>
      <w:r>
        <w:rPr>
          <w:rFonts w:hint="eastAsia" w:ascii="楷体" w:hAnsi="楷体" w:eastAsia="楷体" w:cs="楷体"/>
          <w:bCs/>
          <w:sz w:val="21"/>
          <w:u w:val="single"/>
        </w:rPr>
        <w:t xml:space="preserve">                            </w:t>
      </w:r>
      <w:r/>
    </w:p>
    <w:p>
      <w:pPr>
        <w:pStyle w:val="1114"/>
        <w:ind w:firstLine="420"/>
        <w:rPr>
          <w:rFonts w:hint="eastAsia" w:ascii="楷体" w:hAnsi="楷体" w:eastAsia="楷体" w:cs="楷体"/>
          <w:sz w:val="21"/>
        </w:rPr>
      </w:pPr>
      <w:r>
        <w:rPr>
          <w:rFonts w:hint="eastAsia" w:ascii="楷体" w:hAnsi="楷体" w:eastAsia="楷体" w:cs="楷体"/>
          <w:sz w:val="21"/>
        </w:rPr>
        <w:t xml:space="preserve"> 收取履约保证金金额：</w:t>
      </w:r>
      <w:r>
        <w:rPr>
          <w:rFonts w:hint="eastAsia" w:ascii="楷体" w:hAnsi="楷体" w:eastAsia="楷体" w:cs="楷体"/>
          <w:bCs/>
          <w:sz w:val="21"/>
          <w:u w:val="single"/>
        </w:rPr>
        <w:t xml:space="preserve">                            </w:t>
      </w:r>
      <w:r/>
    </w:p>
    <w:p>
      <w:pPr>
        <w:ind w:firstLine="420"/>
        <w:spacing w:line="400" w:lineRule="exact"/>
        <w:rPr>
          <w:rFonts w:hint="eastAsia" w:ascii="楷体" w:hAnsi="楷体" w:eastAsia="楷体" w:cs="楷体"/>
          <w:sz w:val="21"/>
          <w:szCs w:val="22"/>
        </w:rPr>
      </w:pPr>
      <w:r>
        <w:rPr>
          <w:rFonts w:hint="eastAsia" w:ascii="楷体" w:hAnsi="楷体" w:eastAsia="楷体" w:cs="楷体"/>
          <w:bCs/>
          <w:sz w:val="21"/>
          <w:szCs w:val="21"/>
        </w:rPr>
        <w:t xml:space="preserve"> 履约担保期限：</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（4）分期履行要求：</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bCs/>
          <w:sz w:val="21"/>
          <w:szCs w:val="21"/>
        </w:rPr>
        <w:t xml:space="preserve">（5）风险处置措施和替代方案：</w:t>
      </w:r>
      <w:r>
        <w:rPr>
          <w:rFonts w:hint="eastAsia" w:ascii="楷体" w:hAnsi="楷体" w:eastAsia="楷体" w:cs="楷体"/>
          <w:color w:val="0000ff"/>
          <w:sz w:val="21"/>
          <w:szCs w:val="21"/>
          <w:u w:val="single"/>
        </w:rPr>
        <w:t xml:space="preserve"> </w:t>
      </w:r>
      <w:r>
        <w:rPr>
          <w:rFonts w:hint="eastAsia" w:ascii="楷体" w:hAnsi="楷体" w:eastAsia="楷体" w:cs="楷体"/>
          <w:color w:val="000000"/>
          <w:sz w:val="21"/>
          <w:szCs w:val="21"/>
          <w:u w:val="single"/>
        </w:rPr>
        <w:t xml:space="preserve">              </w:t>
      </w:r>
      <w:r>
        <w:rPr>
          <w:rFonts w:hint="eastAsia" w:ascii="楷体" w:hAnsi="楷体" w:eastAsia="楷体" w:cs="楷体"/>
          <w:sz w:val="21"/>
          <w:szCs w:val="21"/>
          <w:u w:val="single"/>
        </w:rPr>
        <w:t xml:space="preserve">                                 </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合同验收</w:t>
      </w:r>
      <w:r/>
    </w:p>
    <w:p>
      <w:pPr>
        <w:numPr>
          <w:ilvl w:val="0"/>
          <w:numId w:val="5"/>
        </w:num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验收组织方式：</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自行组织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委托第三方组织</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验收主体：</w:t>
      </w:r>
      <w:r>
        <w:rPr>
          <w:rFonts w:hint="eastAsia" w:ascii="楷体" w:hAnsi="楷体" w:eastAsia="楷体" w:cs="楷体"/>
          <w:bCs/>
          <w:sz w:val="21"/>
          <w:szCs w:val="21"/>
          <w:u w:val="single"/>
        </w:rPr>
        <w:t xml:space="preserve">                  </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是否邀请本项目的其他供应商参加验收：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是否邀请专家参加验收：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是否邀请服务对象参加验收：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是否邀请第三方检测机构参加验收：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是否进行抽查检测：</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是，抽查比例：</w:t>
      </w:r>
      <w:r>
        <w:rPr>
          <w:rFonts w:hint="eastAsia" w:ascii="楷体" w:hAnsi="楷体" w:eastAsia="楷体" w:cs="楷体"/>
          <w:bCs/>
          <w:sz w:val="21"/>
          <w:szCs w:val="21"/>
          <w:u w:val="single"/>
        </w:rPr>
        <w:t xml:space="preserve">        </w:t>
      </w:r>
      <w:r>
        <w:rPr>
          <w:rFonts w:hint="eastAsia" w:ascii="楷体" w:hAnsi="楷体" w:eastAsia="楷体" w:cs="楷体"/>
          <w:b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是否存在破坏性检测：</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w:t>
      </w:r>
      <w:r>
        <w:rPr>
          <w:rFonts w:hint="eastAsia" w:ascii="楷体" w:hAnsi="楷体" w:eastAsia="楷体" w:cs="楷体"/>
          <w:bCs/>
          <w:sz w:val="21"/>
          <w:szCs w:val="21"/>
          <w:u w:val="single"/>
        </w:rPr>
        <w:t xml:space="preserve">（应明确对被破坏的检测产品的处理方式）</w:t>
      </w:r>
      <w:r/>
    </w:p>
    <w:p>
      <w:pPr>
        <w:ind w:firstLine="525"/>
        <w:spacing w:line="400" w:lineRule="exact"/>
        <w:rPr>
          <w:rFonts w:hint="eastAsia" w:ascii="楷体" w:hAnsi="楷体" w:eastAsia="楷体" w:cs="楷体"/>
          <w:bCs/>
          <w:sz w:val="21"/>
          <w:szCs w:val="21"/>
        </w:rPr>
      </w:pP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验收组织的其他事项：</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（2）履约验收时间：</w:t>
      </w:r>
      <w:r>
        <w:rPr>
          <w:rFonts w:hint="eastAsia" w:ascii="楷体" w:hAnsi="楷体" w:eastAsia="楷体" w:cs="楷体"/>
          <w:bCs/>
          <w:sz w:val="21"/>
          <w:szCs w:val="21"/>
          <w:u w:val="single"/>
        </w:rPr>
        <w:t xml:space="preserve">（计划于何时验收/供应商提出验收申请之日起   日内组织验收）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（3）履约验收方式：</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一次性验收         </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分期/分项验收：</w:t>
      </w:r>
      <w:r>
        <w:rPr>
          <w:rFonts w:hint="eastAsia" w:ascii="楷体" w:hAnsi="楷体" w:eastAsia="楷体" w:cs="楷体"/>
          <w:bCs/>
          <w:sz w:val="21"/>
          <w:szCs w:val="21"/>
          <w:u w:val="single"/>
        </w:rPr>
        <w:t xml:space="preserve"> （应明确分期</w:t>
      </w:r>
      <w:r>
        <w:rPr>
          <w:rFonts w:hint="eastAsia" w:ascii="楷体" w:hAnsi="楷体" w:eastAsia="楷体" w:cs="楷体"/>
          <w:bCs/>
          <w:sz w:val="21"/>
          <w:szCs w:val="21"/>
          <w:u w:val="single"/>
          <w:lang w:val="en"/>
        </w:rPr>
        <w:t xml:space="preserve">/分项验收的工作安排</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（4）履约验收程序：</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（5）履约验收的内容：</w:t>
      </w:r>
      <w:r>
        <w:rPr>
          <w:rFonts w:hint="eastAsia" w:ascii="楷体" w:hAnsi="楷体" w:eastAsia="楷体" w:cs="楷体"/>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（6）履约验收标准：</w:t>
      </w:r>
      <w:r>
        <w:rPr>
          <w:rFonts w:hint="eastAsia" w:ascii="楷体" w:hAnsi="楷体" w:eastAsia="楷体" w:cs="楷体"/>
          <w:bCs/>
          <w:sz w:val="21"/>
          <w:szCs w:val="21"/>
          <w:u w:val="single"/>
        </w:rPr>
        <w:t xml:space="preserve">                                         </w:t>
      </w:r>
      <w:r/>
    </w:p>
    <w:p>
      <w:pPr>
        <w:pStyle w:val="1114"/>
        <w:ind w:firstLine="420"/>
        <w:rPr>
          <w:rFonts w:hint="eastAsia" w:ascii="楷体" w:hAnsi="楷体" w:eastAsia="楷体" w:cs="楷体"/>
          <w:sz w:val="21"/>
        </w:rPr>
      </w:pPr>
      <w:r>
        <w:rPr>
          <w:rFonts w:hint="eastAsia" w:ascii="楷体" w:hAnsi="楷体" w:eastAsia="楷体" w:cs="楷体"/>
          <w:bCs/>
          <w:sz w:val="21"/>
        </w:rPr>
        <w:t xml:space="preserve">（7）是否以采购活动中供应商提供的样品作为参考：</w:t>
      </w:r>
      <w:r>
        <w:rPr>
          <w:rFonts w:hint="eastAsia" w:ascii="楷体" w:hAnsi="楷体" w:eastAsia="楷体" w:cs="楷体"/>
          <w:sz w:val="21"/>
          <w:lang w:eastAsia="zh-CN"/>
        </w:rPr>
        <w:t xml:space="preserve">（</w:t>
      </w:r>
      <w:r>
        <w:rPr>
          <w:rFonts w:hint="eastAsia" w:ascii="楷体" w:hAnsi="楷体" w:eastAsia="楷体" w:cs="楷体"/>
          <w:bCs/>
          <w:sz w:val="21"/>
        </w:rPr>
        <w:t xml:space="preserve">是  </w:t>
      </w:r>
      <w:r>
        <w:rPr>
          <w:rFonts w:hint="eastAsia" w:ascii="楷体" w:hAnsi="楷体" w:eastAsia="楷体" w:cs="楷体"/>
          <w:sz w:val="21"/>
          <w:lang w:eastAsia="zh-CN"/>
        </w:rPr>
        <w:t xml:space="preserve">（</w:t>
      </w:r>
      <w:r>
        <w:rPr>
          <w:rFonts w:hint="eastAsia" w:ascii="楷体" w:hAnsi="楷体" w:eastAsia="楷体" w:cs="楷体"/>
          <w:bCs/>
          <w:sz w:val="21"/>
        </w:rPr>
        <w:t xml:space="preserve">否</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（8）履约验收其他事项：</w:t>
      </w:r>
      <w:r>
        <w:rPr>
          <w:rFonts w:hint="eastAsia" w:ascii="楷体" w:hAnsi="楷体" w:eastAsia="楷体" w:cs="楷体"/>
          <w:bCs/>
          <w:sz w:val="21"/>
          <w:szCs w:val="21"/>
          <w:u w:val="single"/>
        </w:rPr>
        <w:t xml:space="preserve">      （产权过户登记等）          </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组成合同的文件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（1）政府采购合同协议书及其变更、补充协议</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（2）政府采购合同专用条款</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（3）政府采购合同通用条款</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（4）中标（成交）通知书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（5）投标（响应）文件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（6）采购文件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（7）有关技术文件，图纸</w:t>
      </w:r>
      <w:r/>
    </w:p>
    <w:p>
      <w:pPr>
        <w:pStyle w:val="1114"/>
        <w:ind w:firstLine="420"/>
        <w:rPr>
          <w:rFonts w:hint="eastAsia" w:ascii="楷体" w:hAnsi="楷体" w:eastAsia="楷体" w:cs="楷体"/>
          <w:sz w:val="21"/>
        </w:rPr>
      </w:pPr>
      <w:r>
        <w:rPr>
          <w:rFonts w:hint="eastAsia" w:ascii="楷体" w:hAnsi="楷体" w:eastAsia="楷体" w:cs="楷体"/>
          <w:sz w:val="21"/>
        </w:rPr>
        <w:t xml:space="preserve">（8）</w:t>
      </w:r>
      <w:r>
        <w:rPr>
          <w:rFonts w:hint="eastAsia" w:ascii="楷体" w:hAnsi="楷体" w:eastAsia="楷体" w:cs="楷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合同生效</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本合同自</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生效。</w:t>
      </w:r>
      <w:r/>
    </w:p>
    <w:p>
      <w:pPr>
        <w:numPr>
          <w:ilvl w:val="0"/>
          <w:numId w:val="3"/>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合同份数</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本合同一式</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份，甲方执</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份，乙方执</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份，均具有同等法律效力。</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合同订立时间：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合同订立地点：</w:t>
      </w:r>
      <w:r>
        <w:rPr>
          <w:rFonts w:hint="eastAsia" w:ascii="楷体" w:hAnsi="楷体" w:eastAsia="楷体" w:cs="楷体"/>
          <w:sz w:val="21"/>
          <w:szCs w:val="21"/>
          <w:u w:val="single"/>
        </w:rPr>
        <w:t xml:space="preserve">                           </w:t>
      </w:r>
      <w:r/>
    </w:p>
    <w:p>
      <w:pPr>
        <w:rPr>
          <w:rFonts w:hint="eastAsia" w:ascii="楷体" w:hAnsi="楷体" w:eastAsia="楷体" w:cs="楷体"/>
          <w:sz w:val="21"/>
          <w:szCs w:val="21"/>
        </w:rPr>
      </w:pPr>
      <w:r>
        <w:rPr>
          <w:rFonts w:hint="eastAsia" w:ascii="楷体" w:hAnsi="楷体" w:eastAsia="楷体" w:cs="楷体"/>
          <w:sz w:val="21"/>
          <w:szCs w:val="21"/>
        </w:rPr>
        <w:br w:type="page" w:clear="all"/>
      </w:r>
      <w:r/>
    </w:p>
    <w:p>
      <w:pPr>
        <w:ind w:firstLine="420"/>
        <w:spacing w:line="400" w:lineRule="exact"/>
        <w:rPr>
          <w:rFonts w:hint="eastAsia" w:ascii="楷体" w:hAnsi="楷体" w:eastAsia="楷体" w:cs="楷体"/>
          <w:b/>
          <w:bCs/>
          <w:sz w:val="21"/>
          <w:szCs w:val="21"/>
        </w:rPr>
      </w:pPr>
      <w:r>
        <w:rPr>
          <w:rFonts w:hint="eastAsia" w:ascii="楷体" w:hAnsi="楷体" w:eastAsia="楷体" w:cs="楷体"/>
          <w:sz w:val="21"/>
          <w:szCs w:val="21"/>
        </w:rPr>
        <w:t xml:space="preserve">附件：具体标的及其技术要求和商务要求、联合协议、分包意向协议等</w:t>
      </w:r>
      <w:r>
        <w:rPr>
          <w:rFonts w:hint="eastAsia" w:ascii="楷体" w:hAnsi="楷体" w:eastAsia="楷体" w:cs="楷体"/>
          <w:sz w:val="21"/>
          <w:szCs w:val="22"/>
          <w:lang w:val="en"/>
        </w:rPr>
        <w:t xml:space="preserve">   </w:t>
      </w:r>
      <w:r/>
    </w:p>
    <w:p>
      <w:pPr>
        <w:contextualSpacing/>
        <w:ind w:left="720"/>
        <w:jc w:val="left"/>
        <w:widowControl/>
        <w:rPr>
          <w:rFonts w:hint="eastAsia" w:ascii="楷体" w:hAnsi="楷体" w:eastAsia="楷体" w:cs="楷体"/>
          <w:sz w:val="24"/>
          <w:szCs w:val="24"/>
          <w:lang w:val="en-US" w:eastAsia="zh-CN" w:bidi="en-US"/>
        </w:rPr>
      </w:pPr>
      <w:r>
        <w:rPr>
          <w:rFonts w:hint="eastAsia" w:ascii="楷体" w:hAnsi="楷体" w:eastAsia="楷体" w:cs="楷体"/>
          <w:sz w:val="24"/>
          <w:szCs w:val="24"/>
          <w:lang w:val="en-US" w:eastAsia="zh-CN" w:bidi="en-US"/>
        </w:rPr>
      </w:r>
      <w:r/>
    </w:p>
    <w:tbl>
      <w:tblPr>
        <w:tblStyle w:val="105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2513"/>
        <w:gridCol w:w="2062"/>
        <w:gridCol w:w="2205"/>
      </w:tblGrid>
      <w:tr>
        <w:trPr>
          <w:trHeight w:val="490"/>
        </w:trPr>
        <w:tc>
          <w:tcPr>
            <w:gridSpan w:val="2"/>
            <w:tcBorders>
              <w:bottom w:val="single" w:color="auto" w:sz="2" w:space="0"/>
              <w:right w:val="single" w:color="auto" w:sz="2" w:space="0"/>
            </w:tcBorders>
            <w:tcW w:w="2562" w:type="pct"/>
            <w:vAlign w:val="top"/>
            <w:textDirection w:val="lrTb"/>
            <w:noWrap w:val="false"/>
          </w:tcPr>
          <w:p>
            <w:pPr>
              <w:ind w:firstLine="0"/>
              <w:jc w:val="both"/>
              <w:spacing w:line="300" w:lineRule="exact"/>
              <w:rPr>
                <w:rFonts w:hint="eastAsia" w:ascii="楷体" w:hAnsi="楷体" w:eastAsia="楷体" w:cs="楷体"/>
                <w:sz w:val="21"/>
                <w:szCs w:val="22"/>
              </w:rPr>
            </w:pPr>
            <w:r>
              <w:rPr>
                <w:rFonts w:hint="eastAsia" w:ascii="楷体" w:hAnsi="楷体" w:eastAsia="楷体" w:cs="楷体"/>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top"/>
            <w:textDirection w:val="lrTb"/>
            <w:noWrap w:val="false"/>
          </w:tcPr>
          <w:p>
            <w:pPr>
              <w:ind w:firstLine="0"/>
              <w:jc w:val="both"/>
              <w:spacing w:line="300" w:lineRule="exact"/>
              <w:rPr>
                <w:rFonts w:hint="eastAsia" w:ascii="楷体" w:hAnsi="楷体" w:eastAsia="楷体" w:cs="楷体"/>
                <w:sz w:val="21"/>
                <w:szCs w:val="22"/>
              </w:rPr>
            </w:pPr>
            <w:r>
              <w:rPr>
                <w:rFonts w:hint="eastAsia" w:ascii="楷体" w:hAnsi="楷体" w:eastAsia="楷体" w:cs="楷体"/>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单位名称（公章或合同章）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1171"/>
        </w:trPr>
        <w:tc>
          <w:tcPr>
            <w:tcBorders>
              <w:top w:val="single" w:color="auto" w:sz="2" w:space="0"/>
              <w:right w:val="single" w:color="auto" w:sz="2" w:space="0"/>
            </w:tcBorders>
            <w:tcW w:w="1126" w:type="pct"/>
            <w:vAlign w:val="top"/>
            <w:vMerge w:val="restart"/>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法定代表人</w:t>
            </w:r>
            <w:r/>
          </w:p>
          <w:p>
            <w:pPr>
              <w:ind w:firstLine="10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或其委托代理人（签章）</w:t>
            </w:r>
            <w:r/>
          </w:p>
        </w:tc>
        <w:tc>
          <w:tcPr>
            <w:tcBorders>
              <w:top w:val="single" w:color="auto" w:sz="2" w:space="0"/>
              <w:left w:val="single" w:color="auto" w:sz="2" w:space="0"/>
              <w:right w:val="single" w:color="auto" w:sz="2" w:space="0"/>
            </w:tcBorders>
            <w:tcW w:w="1436" w:type="pct"/>
            <w:vAlign w:val="top"/>
            <w:vMerge w:val="restart"/>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法定代表人</w:t>
            </w:r>
            <w:r/>
          </w:p>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或其委托代理人（签章）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483"/>
        </w:trPr>
        <w:tc>
          <w:tcPr>
            <w:tcBorders>
              <w:bottom w:val="single" w:color="auto" w:sz="2" w:space="0"/>
              <w:right w:val="single" w:color="auto" w:sz="2" w:space="0"/>
            </w:tcBorders>
            <w:tcW w:w="1126" w:type="pct"/>
            <w:vAlign w:val="top"/>
            <w:vMerge w:val="continue"/>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left w:val="single" w:color="auto" w:sz="2" w:space="0"/>
              <w:bottom w:val="single" w:color="auto" w:sz="2" w:space="0"/>
              <w:right w:val="single" w:color="auto" w:sz="2" w:space="0"/>
            </w:tcBorders>
            <w:tcW w:w="1436" w:type="pct"/>
            <w:vAlign w:val="top"/>
            <w:vMerge w:val="continue"/>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拥有者性别</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住  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 系 人</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联系电话</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通信地址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邮政编码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电子邮箱</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统一社会信用代码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开户名称</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开户银行</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银行账号</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586"/>
        </w:trPr>
        <w:tc>
          <w:tcPr>
            <w:gridSpan w:val="4"/>
            <w:tcBorders>
              <w:top w:val="single" w:color="auto" w:sz="2" w:space="0"/>
            </w:tcBorders>
            <w:tcW w:w="5000" w:type="pct"/>
            <w:vAlign w:val="top"/>
            <w:textDirection w:val="lrTb"/>
            <w:noWrap w:val="false"/>
          </w:tcPr>
          <w:p>
            <w:pPr>
              <w:ind w:left="0"/>
              <w:jc w:val="both"/>
              <w:spacing w:before="156" w:after="0" w:line="360" w:lineRule="auto"/>
              <w:widowControl w:val="off"/>
              <w:rPr>
                <w:rFonts w:hint="eastAsia" w:ascii="楷体" w:hAnsi="楷体" w:eastAsia="楷体" w:cs="楷体"/>
                <w:spacing w:val="20"/>
                <w:sz w:val="21"/>
                <w:szCs w:val="21"/>
                <w:lang w:val="en-US" w:eastAsia="zh-CN" w:bidi="ar-SA"/>
              </w:rPr>
            </w:pPr>
            <w:r>
              <w:rPr>
                <w:rFonts w:hint="eastAsia" w:ascii="楷体" w:hAnsi="楷体" w:eastAsia="楷体" w:cs="楷体"/>
                <w:sz w:val="21"/>
                <w:szCs w:val="21"/>
                <w:lang w:val="en-US" w:eastAsia="zh-CN" w:bidi="ar-SA"/>
              </w:rPr>
              <w:t xml:space="preserve">注：涉及联合体或其他合同主体的信息应按上表格式加列。</w:t>
            </w:r>
            <w:r/>
          </w:p>
        </w:tc>
      </w:tr>
    </w:tbl>
    <w:p>
      <w:pPr>
        <w:jc w:val="center"/>
        <w:keepLines/>
        <w:keepNext/>
        <w:spacing w:before="156" w:after="260" w:line="416" w:lineRule="auto"/>
        <w:widowControl w:val="off"/>
        <w:rPr>
          <w:rFonts w:hint="eastAsia" w:ascii="楷体" w:hAnsi="楷体" w:eastAsia="楷体" w:cs="楷体"/>
          <w:b/>
          <w:bCs/>
          <w:sz w:val="28"/>
          <w:szCs w:val="28"/>
          <w:lang w:val="en-US" w:eastAsia="zh-CN" w:bidi="ar-SA"/>
        </w:rPr>
        <w:outlineLvl w:val="1"/>
      </w:pPr>
      <w:r>
        <w:rPr>
          <w:rFonts w:hint="eastAsia" w:ascii="楷体" w:hAnsi="楷体" w:eastAsia="楷体" w:cs="楷体"/>
          <w:b/>
          <w:bCs/>
          <w:sz w:val="21"/>
          <w:szCs w:val="21"/>
          <w:u w:val="single"/>
          <w:lang w:val="en-US" w:eastAsia="zh-CN" w:bidi="ar-SA"/>
        </w:rPr>
        <w:br w:type="page" w:clear="all"/>
      </w:r>
      <w:r>
        <w:rPr>
          <w:rFonts w:hint="eastAsia" w:ascii="楷体" w:hAnsi="楷体" w:eastAsia="楷体" w:cs="楷体"/>
          <w:b w:val="0"/>
          <w:bCs w:val="0"/>
          <w:sz w:val="28"/>
          <w:szCs w:val="28"/>
          <w:lang w:val="en-US" w:eastAsia="zh-CN" w:bidi="ar-SA"/>
        </w:rPr>
        <w:t xml:space="preserve">第二节 政府采购合同通用条款</w:t>
      </w:r>
      <w:r/>
    </w:p>
    <w:p>
      <w:pPr>
        <w:ind w:firstLine="0"/>
        <w:jc w:val="left"/>
        <w:spacing w:line="400" w:lineRule="exact"/>
        <w:tabs>
          <w:tab w:val="left" w:pos="8820" w:leader="none"/>
          <w:tab w:val="left" w:pos="9345" w:leader="none"/>
          <w:tab w:val="left" w:pos="9765" w:leader="none"/>
        </w:tabs>
        <w:rPr>
          <w:rFonts w:hint="eastAsia" w:ascii="楷体" w:hAnsi="楷体" w:eastAsia="楷体" w:cs="楷体"/>
          <w:b/>
          <w:bCs/>
          <w:sz w:val="24"/>
          <w:szCs w:val="22"/>
        </w:rPr>
      </w:pPr>
      <w:r>
        <w:rPr>
          <w:rFonts w:hint="eastAsia" w:ascii="楷体" w:hAnsi="楷体" w:eastAsia="楷体" w:cs="楷体"/>
          <w:b/>
          <w:sz w:val="24"/>
          <w:szCs w:val="22"/>
        </w:rPr>
        <w:t xml:space="preserve">1. </w:t>
      </w:r>
      <w:r>
        <w:rPr>
          <w:rFonts w:hint="eastAsia" w:ascii="楷体" w:hAnsi="楷体" w:eastAsia="楷体" w:cs="楷体"/>
          <w:b/>
          <w:bCs/>
          <w:sz w:val="24"/>
          <w:szCs w:val="22"/>
        </w:rPr>
        <w:t xml:space="preserve">定义</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1.1合同当事人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（3）其他合同主体是指除采购人和供应商以外，</w:t>
      </w:r>
      <w:r>
        <w:rPr>
          <w:rFonts w:hint="eastAsia" w:ascii="楷体" w:hAnsi="楷体" w:eastAsia="楷体" w:cs="楷体"/>
          <w:bCs/>
          <w:color w:val="000000"/>
          <w:sz w:val="21"/>
          <w:szCs w:val="21"/>
        </w:rPr>
        <w:t xml:space="preserve">依法参与合同缔结或履行，享有权利、承担义务的合同当事人</w:t>
      </w:r>
      <w:r>
        <w:rPr>
          <w:rFonts w:hint="eastAsia" w:ascii="楷体" w:hAnsi="楷体" w:eastAsia="楷体" w:cs="楷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sz w:val="21"/>
          <w:szCs w:val="21"/>
        </w:rPr>
      </w:pPr>
      <w:r>
        <w:rPr>
          <w:rFonts w:hint="eastAsia" w:ascii="楷体" w:hAnsi="楷体" w:eastAsia="楷体" w:cs="楷体"/>
          <w:sz w:val="21"/>
          <w:szCs w:val="21"/>
        </w:rPr>
        <w:t xml:space="preserve">1.2本合同下列术语应解释为：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（1）“合同”系指</w:t>
      </w:r>
      <w:r>
        <w:rPr>
          <w:rFonts w:hint="eastAsia" w:ascii="楷体" w:hAnsi="楷体" w:eastAsia="楷体" w:cs="楷体"/>
          <w:bCs/>
          <w:color w:val="000000"/>
          <w:sz w:val="21"/>
          <w:szCs w:val="21"/>
        </w:rPr>
        <w:t xml:space="preserve">合同当事人意思表示达成一致的任何协议，包括签署的</w:t>
      </w:r>
      <w:r>
        <w:rPr>
          <w:rFonts w:hint="eastAsia" w:ascii="楷体" w:hAnsi="楷体" w:eastAsia="楷体" w:cs="楷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楷体" w:hAnsi="楷体" w:eastAsia="楷体" w:cs="楷体"/>
          <w:color w:val="000000"/>
          <w:sz w:val="21"/>
          <w:szCs w:val="21"/>
        </w:rPr>
        <w:t xml:space="preserve">国家法律、行政法规和规章制度规定或合同约定的作为合同组成部分的其他文件</w:t>
      </w:r>
      <w:r>
        <w:rPr>
          <w:rFonts w:hint="eastAsia" w:ascii="楷体" w:hAnsi="楷体" w:eastAsia="楷体" w:cs="楷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sz w:val="21"/>
          <w:szCs w:val="21"/>
        </w:rPr>
      </w:pPr>
      <w:r>
        <w:rPr>
          <w:rFonts w:hint="eastAsia" w:ascii="楷体" w:hAnsi="楷体" w:eastAsia="楷体" w:cs="楷体"/>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sz w:val="21"/>
          <w:szCs w:val="21"/>
        </w:rPr>
        <w:t xml:space="preserve">（3）“货物”系指乙方根据本合同规定须向甲方提供的各种形态和种类的物品，包括原材料、设备、产品（</w:t>
      </w:r>
      <w:r>
        <w:rPr>
          <w:rFonts w:hint="eastAsia" w:ascii="楷体" w:hAnsi="楷体" w:eastAsia="楷体" w:cs="楷体"/>
          <w:color w:val="000000"/>
          <w:sz w:val="21"/>
          <w:szCs w:val="21"/>
        </w:rPr>
        <w:t xml:space="preserve">包括软件）及相关的备品备件、工具、手册及</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技术资料和材料等。</w:t>
      </w:r>
      <w:r/>
    </w:p>
    <w:p>
      <w:pPr>
        <w:ind w:firstLine="420"/>
        <w:jc w:val="left"/>
        <w:spacing w:line="400" w:lineRule="exact"/>
        <w:rPr>
          <w:rFonts w:hint="eastAsia" w:ascii="楷体" w:hAnsi="楷体" w:eastAsia="楷体" w:cs="楷体"/>
          <w:color w:val="000000"/>
          <w:sz w:val="21"/>
          <w:szCs w:val="21"/>
          <w:highlight w:val="yellow"/>
        </w:rPr>
      </w:pPr>
      <w:r>
        <w:rPr>
          <w:rFonts w:hint="eastAsia" w:ascii="楷体" w:hAnsi="楷体" w:eastAsia="楷体" w:cs="楷体"/>
          <w:color w:val="000000"/>
          <w:sz w:val="21"/>
          <w:szCs w:val="21"/>
        </w:rPr>
        <w:t xml:space="preserve">（4）“</w:t>
      </w:r>
      <w:r>
        <w:rPr>
          <w:rFonts w:hint="eastAsia" w:ascii="楷体" w:hAnsi="楷体" w:eastAsia="楷体" w:cs="楷体"/>
          <w:sz w:val="21"/>
          <w:szCs w:val="21"/>
        </w:rPr>
        <w:t xml:space="preserve">相关</w:t>
      </w:r>
      <w:r>
        <w:rPr>
          <w:rFonts w:hint="eastAsia" w:ascii="楷体" w:hAnsi="楷体" w:eastAsia="楷体" w:cs="楷体"/>
          <w:color w:val="000000"/>
          <w:sz w:val="21"/>
          <w:szCs w:val="21"/>
        </w:rPr>
        <w:t xml:space="preserve">服务”系指根据合同规定，乙方应提供的与货物有关的技术、管理和</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义务。</w:t>
      </w:r>
      <w:r/>
    </w:p>
    <w:p>
      <w:pPr>
        <w:ind w:firstLine="420"/>
        <w:jc w:val="left"/>
        <w:spacing w:line="400" w:lineRule="exact"/>
        <w:rPr>
          <w:rFonts w:hint="eastAsia" w:ascii="楷体" w:hAnsi="楷体" w:eastAsia="楷体" w:cs="楷体"/>
          <w:color w:val="000000"/>
          <w:sz w:val="21"/>
          <w:szCs w:val="21"/>
          <w:highlight w:val="yellow"/>
        </w:rPr>
      </w:pPr>
      <w:r>
        <w:rPr>
          <w:rFonts w:hint="eastAsia" w:ascii="楷体" w:hAnsi="楷体" w:eastAsia="楷体" w:cs="楷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（6）</w:t>
      </w:r>
      <w:r>
        <w:rPr>
          <w:rFonts w:hint="eastAsia" w:ascii="楷体" w:hAnsi="楷体" w:eastAsia="楷体" w:cs="楷体"/>
          <w:sz w:val="21"/>
          <w:szCs w:val="21"/>
        </w:rPr>
        <w:t xml:space="preserve">“联合体”系指由两个以上的自然人、法人或者非法人组织组成，以一个供应商的身份共同参加政府采购的主体</w:t>
      </w:r>
      <w:r>
        <w:rPr>
          <w:rFonts w:hint="eastAsia" w:ascii="楷体" w:hAnsi="楷体" w:eastAsia="楷体" w:cs="楷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color w:val="000000"/>
          <w:sz w:val="21"/>
          <w:szCs w:val="21"/>
        </w:rPr>
        <w:t xml:space="preserve">政府采购合同专用条款</w:t>
      </w:r>
      <w:r>
        <w:rPr>
          <w:rFonts w:hint="eastAsia" w:ascii="楷体" w:hAnsi="楷体" w:eastAsia="楷体" w:cs="楷体"/>
          <w:color w:val="000000"/>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（7）其他术语解释，见【</w:t>
      </w:r>
      <w:r>
        <w:rPr>
          <w:rFonts w:hint="eastAsia" w:ascii="楷体" w:hAnsi="楷体" w:eastAsia="楷体" w:cs="楷体"/>
          <w:b/>
          <w:bCs/>
          <w:color w:val="000000"/>
          <w:sz w:val="21"/>
          <w:szCs w:val="21"/>
        </w:rPr>
        <w:t xml:space="preserve">政府采购合同专用条款</w:t>
      </w:r>
      <w:r>
        <w:rPr>
          <w:rFonts w:hint="eastAsia" w:ascii="楷体" w:hAnsi="楷体" w:eastAsia="楷体" w:cs="楷体"/>
          <w:color w:val="000000"/>
          <w:sz w:val="21"/>
          <w:szCs w:val="21"/>
        </w:rPr>
        <w:t xml:space="preserve">】。</w:t>
      </w:r>
      <w:r/>
    </w:p>
    <w:p>
      <w:pPr>
        <w:numPr>
          <w:ilvl w:val="0"/>
          <w:numId w:val="6"/>
        </w:num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color w:val="000000"/>
          <w:sz w:val="24"/>
          <w:szCs w:val="22"/>
        </w:rPr>
        <w:t xml:space="preserve">合同标的及金额</w:t>
      </w:r>
      <w:r/>
    </w:p>
    <w:p>
      <w:pPr>
        <w:ind w:firstLine="420"/>
        <w:jc w:val="left"/>
        <w:spacing w:line="400" w:lineRule="exact"/>
        <w:rPr>
          <w:rFonts w:hint="eastAsia" w:ascii="楷体" w:hAnsi="楷体" w:eastAsia="楷体" w:cs="楷体"/>
          <w:b/>
          <w:bCs/>
          <w:i/>
          <w:iCs/>
          <w:color w:val="000000"/>
          <w:sz w:val="21"/>
          <w:szCs w:val="21"/>
        </w:rPr>
      </w:pPr>
      <w:r>
        <w:rPr>
          <w:rFonts w:hint="eastAsia" w:ascii="楷体" w:hAnsi="楷体" w:eastAsia="楷体" w:cs="楷体"/>
          <w:color w:val="000000"/>
          <w:sz w:val="21"/>
          <w:szCs w:val="21"/>
        </w:rPr>
        <w:t xml:space="preserve">2.1 合同标的及金额应与中标（成交）结果一致。乙方为履行本合同而发生的所有费用均应包含在合同价款中，甲方不再另行支付</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任何费用。</w:t>
      </w:r>
      <w:r/>
    </w:p>
    <w:p>
      <w:pPr>
        <w:ind w:firstLine="0"/>
        <w:jc w:val="left"/>
        <w:spacing w:line="400" w:lineRule="exact"/>
        <w:rPr>
          <w:rFonts w:hint="eastAsia" w:ascii="楷体" w:hAnsi="楷体" w:eastAsia="楷体" w:cs="楷体"/>
          <w:b/>
          <w:color w:val="000000"/>
          <w:sz w:val="24"/>
          <w:szCs w:val="22"/>
        </w:rPr>
      </w:pPr>
      <w:r>
        <w:rPr>
          <w:rFonts w:hint="eastAsia" w:ascii="楷体" w:hAnsi="楷体" w:eastAsia="楷体" w:cs="楷体"/>
          <w:b/>
          <w:color w:val="000000"/>
          <w:sz w:val="24"/>
          <w:szCs w:val="22"/>
        </w:rPr>
        <w:t xml:space="preserve">3. 履行合同的时间、地点和方式</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3.1 </w:t>
      </w:r>
      <w:r>
        <w:rPr>
          <w:rFonts w:hint="eastAsia" w:ascii="楷体" w:hAnsi="楷体" w:eastAsia="楷体" w:cs="楷体"/>
          <w:sz w:val="21"/>
          <w:szCs w:val="21"/>
        </w:rPr>
        <w:t xml:space="preserve">乙方应当在约定的时间、地点，按照约定方式履行合同。</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4. 甲方的权利和义务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4.3 甲方有权要求乙方对缺陷部分予以修复，并按合同约定享有货物保修及其他合同约定的权利。</w:t>
      </w:r>
      <w:r/>
    </w:p>
    <w:p>
      <w:pPr>
        <w:ind w:firstLine="420"/>
        <w:spacing w:line="400" w:lineRule="exact"/>
        <w:rPr>
          <w:rFonts w:hint="eastAsia" w:ascii="楷体" w:hAnsi="楷体" w:eastAsia="楷体" w:cs="楷体"/>
          <w:sz w:val="21"/>
          <w:szCs w:val="22"/>
        </w:rPr>
      </w:pPr>
      <w:r>
        <w:rPr>
          <w:rFonts w:hint="eastAsia" w:ascii="楷体" w:hAnsi="楷体" w:eastAsia="楷体" w:cs="楷体"/>
          <w:color w:val="000000"/>
          <w:sz w:val="21"/>
          <w:szCs w:val="21"/>
        </w:rPr>
        <w:t xml:space="preserve">4.4 甲方应当按照合同约定及时对交付的货物进行验收，</w:t>
      </w:r>
      <w:r>
        <w:rPr>
          <w:rFonts w:hint="eastAsia" w:ascii="楷体" w:hAnsi="楷体" w:eastAsia="楷体" w:cs="楷体"/>
          <w:sz w:val="21"/>
          <w:szCs w:val="21"/>
        </w:rPr>
        <w:t xml:space="preserve">未</w:t>
      </w:r>
      <w:r>
        <w:rPr>
          <w:rFonts w:hint="eastAsia" w:ascii="楷体" w:hAnsi="楷体" w:eastAsia="楷体" w:cs="楷体"/>
          <w:color w:val="000000"/>
          <w:sz w:val="21"/>
          <w:szCs w:val="21"/>
        </w:rPr>
        <w:t xml:space="preserve">在</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约定的期限内对乙方履约提出任何异议或者向乙方作出任何说明的，</w:t>
      </w:r>
      <w:r>
        <w:rPr>
          <w:rFonts w:hint="eastAsia" w:ascii="楷体" w:hAnsi="楷体" w:eastAsia="楷体" w:cs="楷体"/>
          <w:color w:val="000000"/>
          <w:sz w:val="21"/>
          <w:szCs w:val="21"/>
        </w:rPr>
        <w:t xml:space="preserve">视为验收通过。</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4.6 国家法律法规规定及</w:t>
      </w:r>
      <w:r>
        <w:rPr>
          <w:rFonts w:hint="eastAsia" w:ascii="楷体" w:hAnsi="楷体" w:eastAsia="楷体" w:cs="楷体"/>
          <w:b/>
          <w:bCs/>
          <w:sz w:val="21"/>
          <w:szCs w:val="21"/>
        </w:rPr>
        <w:t xml:space="preserve">【政府采购合同专用条款】</w:t>
      </w:r>
      <w:r>
        <w:rPr>
          <w:rFonts w:hint="eastAsia" w:ascii="楷体" w:hAnsi="楷体" w:eastAsia="楷体" w:cs="楷体"/>
          <w:color w:val="000000"/>
          <w:sz w:val="21"/>
          <w:szCs w:val="21"/>
        </w:rPr>
        <w:t xml:space="preserve">约定应由甲方承担的其他义务和责任。</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5. 乙方的权利和义务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5.1 签署合同后，乙方应确定项目负责人（或项目联系人），负责与本合同有关的事务。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5.3乙方有权根据合同约定向甲方收取合同价款。</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5.4国家法律法规规定及</w:t>
      </w:r>
      <w:r>
        <w:rPr>
          <w:rFonts w:hint="eastAsia" w:ascii="楷体" w:hAnsi="楷体" w:eastAsia="楷体" w:cs="楷体"/>
          <w:b/>
          <w:color w:val="000000"/>
          <w:sz w:val="21"/>
          <w:szCs w:val="21"/>
        </w:rPr>
        <w:t xml:space="preserve">【政府采购合同专用条款】</w:t>
      </w:r>
      <w:r>
        <w:rPr>
          <w:rFonts w:hint="eastAsia" w:ascii="楷体" w:hAnsi="楷体" w:eastAsia="楷体" w:cs="楷体"/>
          <w:color w:val="000000"/>
          <w:sz w:val="21"/>
          <w:szCs w:val="21"/>
        </w:rPr>
        <w:t xml:space="preserve">约定应由乙方承担的其他义务和责任。</w:t>
      </w:r>
      <w:r/>
    </w:p>
    <w:p>
      <w:pPr>
        <w:numPr>
          <w:ilvl w:val="0"/>
          <w:numId w:val="7"/>
        </w:num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合同履行</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6.1 甲乙双方应当按照</w:t>
      </w:r>
      <w:r>
        <w:rPr>
          <w:rFonts w:hint="eastAsia" w:ascii="楷体" w:hAnsi="楷体" w:eastAsia="楷体" w:cs="楷体"/>
          <w:b/>
          <w:bCs/>
          <w:sz w:val="21"/>
          <w:szCs w:val="21"/>
        </w:rPr>
        <w:t xml:space="preserve">【政府采购合同专用条款】</w:t>
      </w:r>
      <w:r>
        <w:rPr>
          <w:rFonts w:hint="eastAsia" w:ascii="楷体" w:hAnsi="楷体" w:eastAsia="楷体" w:cs="楷体"/>
          <w:color w:val="000000"/>
          <w:sz w:val="21"/>
          <w:szCs w:val="21"/>
        </w:rPr>
        <w:t xml:space="preserve">约定顺序履行合同义务；如果没有先后顺序的，应当同时履行。</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7. 货物包装、运输、保险和交付要求</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7.1 本合同</w:t>
      </w:r>
      <w:r>
        <w:rPr>
          <w:rFonts w:hint="eastAsia" w:ascii="楷体" w:hAnsi="楷体" w:eastAsia="楷体" w:cs="楷体"/>
          <w:bCs/>
          <w:color w:val="000000"/>
          <w:sz w:val="21"/>
          <w:szCs w:val="21"/>
        </w:rPr>
        <w:t xml:space="preserve">涉及商品包装、快递包装的，</w:t>
      </w:r>
      <w:r>
        <w:rPr>
          <w:rFonts w:hint="eastAsia" w:ascii="楷体" w:hAnsi="楷体" w:eastAsia="楷体" w:cs="楷体"/>
          <w:color w:val="000000"/>
          <w:sz w:val="21"/>
          <w:szCs w:val="21"/>
        </w:rPr>
        <w:t xml:space="preserve">除</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另有约定外，</w:t>
      </w:r>
      <w:r>
        <w:rPr>
          <w:rFonts w:hint="eastAsia" w:ascii="楷体" w:hAnsi="楷体" w:eastAsia="楷体" w:cs="楷体"/>
          <w:color w:val="000000"/>
          <w:sz w:val="21"/>
          <w:szCs w:val="21"/>
        </w:rPr>
        <w:t xml:space="preserve">包装应适应远距离运输、防潮、防震、防锈和防野蛮装卸等要求，确保货物安全无损地运抵</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约定的</w:t>
      </w:r>
      <w:r>
        <w:rPr>
          <w:rFonts w:hint="eastAsia" w:ascii="楷体" w:hAnsi="楷体" w:eastAsia="楷体" w:cs="楷体"/>
          <w:color w:val="000000"/>
          <w:sz w:val="21"/>
          <w:szCs w:val="21"/>
        </w:rPr>
        <w:t xml:space="preserve">指定现场。</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7.2 除</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另有约定外，</w:t>
      </w:r>
      <w:r>
        <w:rPr>
          <w:rFonts w:hint="eastAsia" w:ascii="楷体" w:hAnsi="楷体" w:eastAsia="楷体" w:cs="楷体"/>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7.3 货物保险要求按</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规定执行</w:t>
      </w:r>
      <w:r>
        <w:rPr>
          <w:rFonts w:hint="eastAsia" w:ascii="楷体" w:hAnsi="楷体" w:eastAsia="楷体" w:cs="楷体"/>
          <w:color w:val="000000"/>
          <w:sz w:val="21"/>
          <w:szCs w:val="21"/>
        </w:rPr>
        <w:t xml:space="preserve">。</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7.5 乙方在运输到达之前应提前通知甲方，并提示货物运输装卸的注意事项，甲方配合乙方做好货物的接收工作。</w:t>
      </w:r>
      <w:r/>
    </w:p>
    <w:p>
      <w:pPr>
        <w:pStyle w:val="1114"/>
        <w:ind w:firstLine="420"/>
        <w:rPr>
          <w:rFonts w:hint="eastAsia" w:ascii="楷体" w:hAnsi="楷体" w:eastAsia="楷体" w:cs="楷体"/>
          <w:sz w:val="21"/>
        </w:rPr>
      </w:pPr>
      <w:r>
        <w:rPr>
          <w:rFonts w:hint="eastAsia" w:ascii="楷体" w:hAnsi="楷体" w:eastAsia="楷体" w:cs="楷体"/>
          <w:color w:val="000000"/>
          <w:sz w:val="21"/>
        </w:rPr>
        <w:t xml:space="preserve">7.6 如因包装、运输问题导致货物损毁、丢失或者品质下降，甲方有权要求降价、换货、拒收部分或整批货物，由此产生的费用和损失，均由乙方承担。</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color w:val="000000"/>
          <w:sz w:val="24"/>
          <w:szCs w:val="22"/>
        </w:rPr>
        <w:t xml:space="preserve">8. </w:t>
      </w:r>
      <w:r>
        <w:rPr>
          <w:rFonts w:hint="eastAsia" w:ascii="楷体" w:hAnsi="楷体" w:eastAsia="楷体" w:cs="楷体"/>
          <w:b/>
          <w:sz w:val="24"/>
          <w:szCs w:val="22"/>
        </w:rPr>
        <w:t xml:space="preserve">质量标准和保证</w:t>
      </w:r>
      <w:r/>
    </w:p>
    <w:p>
      <w:pPr>
        <w:ind w:firstLine="420"/>
        <w:jc w:val="left"/>
        <w:spacing w:line="400" w:lineRule="exact"/>
        <w:widowControl w:val="off"/>
        <w:rPr>
          <w:rFonts w:hint="eastAsia" w:ascii="楷体" w:hAnsi="楷体" w:eastAsia="楷体" w:cs="楷体"/>
          <w:b/>
          <w:sz w:val="21"/>
          <w:szCs w:val="21"/>
          <w:lang w:val="en-US" w:eastAsia="zh-CN" w:bidi="ar-SA"/>
        </w:rPr>
      </w:pPr>
      <w:r>
        <w:rPr>
          <w:rFonts w:hint="eastAsia" w:ascii="楷体" w:hAnsi="楷体" w:eastAsia="楷体" w:cs="楷体"/>
          <w:sz w:val="21"/>
          <w:szCs w:val="21"/>
          <w:lang w:val="en-US" w:eastAsia="zh-CN" w:bidi="ar-SA"/>
        </w:rPr>
        <w:t xml:space="preserve">8.1 质量标准</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（1）本合同下提供的货物应符合合同</w:t>
      </w:r>
      <w:r>
        <w:rPr>
          <w:rFonts w:hint="eastAsia" w:ascii="楷体" w:hAnsi="楷体" w:eastAsia="楷体" w:cs="楷体"/>
          <w:color w:val="000000"/>
          <w:sz w:val="21"/>
          <w:szCs w:val="21"/>
        </w:rPr>
        <w:t xml:space="preserve">约定的</w:t>
      </w:r>
      <w:r>
        <w:rPr>
          <w:rFonts w:hint="eastAsia" w:ascii="楷体" w:hAnsi="楷体" w:eastAsia="楷体" w:cs="楷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（2）采用中华人民共和国法定计量单位。</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（3）乙方所提供的货物应符合国家有关安全、环保、卫生的规定。</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8.2 保证</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规定或乙方书面承诺（两者以较长的为准）的质量保证期内，本保证保持有效。</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（2）在质量保证期内所发现的缺陷，甲方应尽快以书面形式通知乙方。</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（3）乙方收到通知后，应在</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规定的响应时间内以合理的速度免费维修或更换有缺陷的货物或部件。</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（4）在质量保证期内，如果货物的质量或规格与合同不符，或证实货物是有缺陷的，包括潜在的缺陷或使用不符合要求的材料等，甲方可以根据本合同第1</w:t>
      </w:r>
      <w:r>
        <w:rPr>
          <w:rFonts w:hint="eastAsia" w:ascii="楷体" w:hAnsi="楷体" w:eastAsia="楷体" w:cs="楷体"/>
          <w:color w:val="000000"/>
          <w:sz w:val="21"/>
          <w:szCs w:val="21"/>
        </w:rPr>
        <w:t xml:space="preserve">5</w:t>
      </w:r>
      <w:r>
        <w:rPr>
          <w:rFonts w:hint="eastAsia" w:ascii="楷体" w:hAnsi="楷体" w:eastAsia="楷体" w:cs="楷体"/>
          <w:sz w:val="21"/>
          <w:szCs w:val="21"/>
        </w:rPr>
        <w:t xml:space="preserve">.1条规定以书面形式</w:t>
      </w:r>
      <w:r>
        <w:rPr>
          <w:rFonts w:hint="eastAsia" w:ascii="楷体" w:hAnsi="楷体" w:eastAsia="楷体" w:cs="楷体"/>
          <w:color w:val="000000"/>
          <w:sz w:val="21"/>
          <w:szCs w:val="21"/>
        </w:rPr>
        <w:t xml:space="preserve">追究</w:t>
      </w:r>
      <w:r>
        <w:rPr>
          <w:rFonts w:hint="eastAsia" w:ascii="楷体" w:hAnsi="楷体" w:eastAsia="楷体" w:cs="楷体"/>
          <w:sz w:val="21"/>
          <w:szCs w:val="21"/>
        </w:rPr>
        <w:t xml:space="preserve">乙方</w:t>
      </w:r>
      <w:r>
        <w:rPr>
          <w:rFonts w:hint="eastAsia" w:ascii="楷体" w:hAnsi="楷体" w:eastAsia="楷体" w:cs="楷体"/>
          <w:color w:val="000000"/>
          <w:sz w:val="21"/>
          <w:szCs w:val="21"/>
        </w:rPr>
        <w:t xml:space="preserve">的违约责任</w:t>
      </w:r>
      <w:r>
        <w:rPr>
          <w:rFonts w:hint="eastAsia" w:ascii="楷体" w:hAnsi="楷体" w:eastAsia="楷体" w:cs="楷体"/>
          <w:sz w:val="21"/>
          <w:szCs w:val="21"/>
        </w:rPr>
        <w:t xml:space="preserve">。</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sz w:val="21"/>
          <w:szCs w:val="21"/>
        </w:rPr>
        <w:t xml:space="preserve">（5）乙方在约定的时间内未能弥补缺陷，甲方可采取必要的补救措施，但其风险和费用将由乙方承担，甲方根据合同约定对乙方行使的其他权利不受影响。</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color w:val="000000"/>
          <w:sz w:val="24"/>
          <w:szCs w:val="22"/>
        </w:rPr>
        <w:t xml:space="preserve">9</w:t>
      </w:r>
      <w:r>
        <w:rPr>
          <w:rFonts w:hint="eastAsia" w:ascii="楷体" w:hAnsi="楷体" w:eastAsia="楷体" w:cs="楷体"/>
          <w:b/>
          <w:bCs/>
          <w:sz w:val="24"/>
          <w:szCs w:val="22"/>
        </w:rPr>
        <w:t xml:space="preserve">.</w:t>
      </w:r>
      <w:r>
        <w:rPr>
          <w:rFonts w:hint="eastAsia" w:ascii="楷体" w:hAnsi="楷体" w:eastAsia="楷体" w:cs="楷体"/>
          <w:b/>
          <w:bCs/>
          <w:color w:val="000000"/>
          <w:sz w:val="24"/>
          <w:szCs w:val="22"/>
        </w:rPr>
        <w:t xml:space="preserve"> </w:t>
      </w:r>
      <w:r>
        <w:rPr>
          <w:rFonts w:hint="eastAsia" w:ascii="楷体" w:hAnsi="楷体" w:eastAsia="楷体" w:cs="楷体"/>
          <w:b/>
          <w:bCs/>
          <w:sz w:val="24"/>
          <w:szCs w:val="22"/>
        </w:rPr>
        <w:t xml:space="preserve">权利瑕疵担保</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9.1 乙方保证对其出售的货物享有合法的权利。</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9.2 </w:t>
      </w:r>
      <w:r>
        <w:rPr>
          <w:rFonts w:hint="eastAsia" w:ascii="楷体" w:hAnsi="楷体" w:eastAsia="楷体" w:cs="楷体"/>
          <w:sz w:val="21"/>
          <w:szCs w:val="15"/>
        </w:rPr>
        <w:t xml:space="preserve">乙方保证在交付的货物上不存在抵押权等担保物权。</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9.3 如甲方使用上述货物构成对第三人侵权的，则由乙方承担全部责任。</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10. 知识产权保护</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color w:val="000000"/>
          <w:sz w:val="21"/>
          <w:szCs w:val="21"/>
        </w:rPr>
        <w:t xml:space="preserve">10.1 乙方对其所销售的货物应当享有知识产权或经权利人合法授权，保证没有侵犯任</w:t>
      </w:r>
      <w:r>
        <w:rPr>
          <w:rFonts w:hint="eastAsia" w:ascii="楷体" w:hAnsi="楷体" w:eastAsia="楷体" w:cs="楷体"/>
          <w:sz w:val="21"/>
          <w:szCs w:val="21"/>
        </w:rPr>
        <w:t xml:space="preserve">何第三人的知识产权等权利。</w:t>
      </w:r>
      <w:r>
        <w:rPr>
          <w:rFonts w:hint="eastAsia" w:ascii="楷体" w:hAnsi="楷体" w:eastAsia="楷体" w:cs="楷体"/>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楷体" w:hAnsi="楷体" w:eastAsia="楷体" w:cs="楷体"/>
          <w:sz w:val="21"/>
          <w:szCs w:val="21"/>
        </w:rPr>
        <w:t xml:space="preserve">。</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11. 保密义务</w:t>
      </w:r>
      <w:r/>
    </w:p>
    <w:p>
      <w:pPr>
        <w:ind w:firstLine="420"/>
        <w:jc w:val="left"/>
        <w:spacing w:line="400" w:lineRule="exact"/>
        <w:rPr>
          <w:rFonts w:hint="eastAsia" w:ascii="楷体" w:hAnsi="楷体" w:eastAsia="楷体" w:cs="楷体"/>
          <w:sz w:val="21"/>
          <w:szCs w:val="15"/>
        </w:rPr>
      </w:pPr>
      <w:r>
        <w:rPr>
          <w:rFonts w:hint="eastAsia" w:ascii="楷体" w:hAnsi="楷体" w:eastAsia="楷体" w:cs="楷体"/>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15"/>
        </w:rPr>
        <w:t xml:space="preserve">中约定。</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12. 合同价款支付</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12.1 合同价款支付按照国库集中支付制度及财政管理相关规定执行。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】中约定。</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13. 履约保证金</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13.1 </w:t>
      </w:r>
      <w:r>
        <w:rPr>
          <w:rFonts w:hint="eastAsia" w:ascii="楷体" w:hAnsi="楷体" w:eastAsia="楷体" w:cs="楷体"/>
          <w:sz w:val="21"/>
          <w:szCs w:val="15"/>
        </w:rPr>
        <w:t xml:space="preserve">乙方应当以支票、汇票、本票或者金融机构、担保机构出具的保函等非现金形式提交。</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13.2 如果乙方出现</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15"/>
        </w:rPr>
        <w:t xml:space="preserve">约定情形的</w:t>
      </w:r>
      <w:r>
        <w:rPr>
          <w:rFonts w:hint="eastAsia" w:ascii="楷体" w:hAnsi="楷体" w:eastAsia="楷体" w:cs="楷体"/>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楷体" w:hAnsi="楷体" w:eastAsia="楷体" w:cs="楷体"/>
          <w:sz w:val="21"/>
          <w:szCs w:val="22"/>
        </w:rPr>
      </w:pPr>
      <w:r>
        <w:rPr>
          <w:rFonts w:hint="eastAsia" w:ascii="楷体" w:hAnsi="楷体" w:eastAsia="楷体" w:cs="楷体"/>
          <w:sz w:val="21"/>
          <w:szCs w:val="21"/>
        </w:rPr>
        <w:t xml:space="preserve">13.3 甲方在项目通过验收后按照</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规定的时间内将履约保证金退还乙方；逾期退还的，乙方可要求甲方支付违约金，违约金按照</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规定支付。</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bCs/>
          <w:sz w:val="24"/>
          <w:szCs w:val="22"/>
        </w:rPr>
        <w:t xml:space="preserve">14. </w:t>
      </w:r>
      <w:r>
        <w:rPr>
          <w:rFonts w:hint="eastAsia" w:ascii="楷体" w:hAnsi="楷体" w:eastAsia="楷体" w:cs="楷体"/>
          <w:b/>
          <w:sz w:val="24"/>
          <w:szCs w:val="22"/>
        </w:rPr>
        <w:t xml:space="preserve">售后服务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14.1 除项目不涉及或采购活动中明确约定无须承担外，乙方还应提供下列服务：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（1）货物的现场移动、安装、调试、启动监督及技术支持；</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（2）提供货物组装和维修所需的专用工具和辅助材料；</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（3）在</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（4）在制造商所在地或指定现场就货物的安装、启动、运营、维护、废弃处置等对甲方操作人员进行培训</w:t>
      </w:r>
      <w:r>
        <w:rPr>
          <w:rFonts w:hint="eastAsia" w:ascii="楷体" w:hAnsi="楷体" w:eastAsia="楷体" w:cs="楷体"/>
          <w:sz w:val="21"/>
          <w:szCs w:val="15"/>
        </w:rPr>
        <w:t xml:space="preserve">；</w:t>
      </w:r>
      <w:r/>
    </w:p>
    <w:p>
      <w:pPr>
        <w:pStyle w:val="1114"/>
        <w:ind w:firstLine="420"/>
        <w:rPr>
          <w:rFonts w:hint="eastAsia" w:ascii="楷体" w:hAnsi="楷体" w:eastAsia="楷体" w:cs="楷体"/>
          <w:sz w:val="21"/>
        </w:rPr>
      </w:pPr>
      <w:r>
        <w:rPr>
          <w:rFonts w:hint="eastAsia" w:ascii="楷体" w:hAnsi="楷体" w:eastAsia="楷体" w:cs="楷体"/>
          <w:sz w:val="21"/>
        </w:rPr>
        <w:t xml:space="preserve">（5）依照法律、行政法规的规定或者按照</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（6）</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规定由乙方提供的其他服务。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14.2 乙方提供的售后服务的费用已包含在合同价款中，甲方不再另行支付。</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15. 违约责任</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15.1质量瑕疵的违约责任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乙方提供的产品不符合合同约定的质量标准或存在产品质量缺陷，甲方有权要求乙方根据</w:t>
      </w:r>
      <w:r>
        <w:rPr>
          <w:rFonts w:hint="eastAsia" w:ascii="楷体" w:hAnsi="楷体" w:eastAsia="楷体" w:cs="楷体"/>
          <w:b/>
          <w:sz w:val="21"/>
          <w:szCs w:val="21"/>
        </w:rPr>
        <w:t xml:space="preserve">【政府采购合同专用条款】</w:t>
      </w:r>
      <w:r>
        <w:rPr>
          <w:rFonts w:hint="eastAsia" w:ascii="楷体" w:hAnsi="楷体" w:eastAsia="楷体" w:cs="楷体"/>
          <w:bCs/>
          <w:sz w:val="21"/>
          <w:szCs w:val="21"/>
        </w:rPr>
        <w:t xml:space="preserve">要求</w:t>
      </w:r>
      <w:r>
        <w:rPr>
          <w:rFonts w:hint="eastAsia" w:ascii="楷体" w:hAnsi="楷体" w:eastAsia="楷体" w:cs="楷体"/>
          <w:sz w:val="21"/>
          <w:szCs w:val="21"/>
        </w:rPr>
        <w:t xml:space="preserve">及时修理、重作、更换，并承担由此给甲方造成的损失。</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15.2 迟延交货的违约责任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15.3 迟延支付的违约责任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甲方存在迟延支付乙方合同款项的，应当承担</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规定的逾期付款利息。</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bCs/>
          <w:sz w:val="21"/>
          <w:szCs w:val="21"/>
        </w:rPr>
        <w:t xml:space="preserve">15.4其他违约责任根据项目实际需要按</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规定执行。</w:t>
      </w:r>
      <w:r/>
    </w:p>
    <w:p>
      <w:pPr>
        <w:numPr>
          <w:ilvl w:val="0"/>
          <w:numId w:val="8"/>
        </w:num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合同变更、中止与终止</w:t>
      </w:r>
      <w:r/>
    </w:p>
    <w:p>
      <w:pPr>
        <w:ind w:firstLine="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    16.1合同的变更</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16.2合同的中止</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16.3合同的终止</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（1）合同因有效期限届满而终止；</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（2）乙方未按合同约定履行，构成根本性违约的，甲方有权终止合同，并追究乙方的违约责任。</w:t>
      </w:r>
      <w:r/>
    </w:p>
    <w:p>
      <w:pPr>
        <w:pStyle w:val="1114"/>
        <w:rPr>
          <w:rFonts w:hint="eastAsia" w:ascii="楷体" w:hAnsi="楷体" w:eastAsia="楷体" w:cs="楷体"/>
        </w:rPr>
      </w:pPr>
      <w:r>
        <w:rPr>
          <w:rFonts w:hint="eastAsia" w:ascii="楷体" w:hAnsi="楷体" w:eastAsia="楷体" w:cs="楷体"/>
        </w:rPr>
        <w:t xml:space="preserve">16.4 </w:t>
      </w:r>
      <w:r>
        <w:rPr>
          <w:rFonts w:hint="eastAsia" w:ascii="楷体" w:hAnsi="楷体" w:eastAsia="楷体" w:cs="楷体"/>
          <w:sz w:val="21"/>
        </w:rPr>
        <w:t xml:space="preserve">涉及国家利益、社会公共利益的情形</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17. 合同分包</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17.2 乙方执行政府采购政策向中小企业依法分包的，乙方应当按采购文件和投标（响应）文件签订分包意向协议，分包意向协议属于本合同组成部分。</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18. 不可抗力</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18.1 不可抗力是指合同双方不能预见、不能避免且不能克服的客观情况。</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19. 解决争议的方法</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19.2 选择仲裁的，应在</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中明确仲裁机构及仲裁地；通过诉讼方式解决的，可以在</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中进一步约定选择与争议有实际联系的地点的人民法院管辖，但管辖法院的约定不得违反级别管辖和专属管辖的规定。</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19.3 如甲乙双方有争议的事项不影响合同其他部分的履行，在争议解决期间，合同其他部分应当继续履行。</w:t>
      </w:r>
      <w:r/>
    </w:p>
    <w:p>
      <w:pPr>
        <w:ind w:firstLine="0"/>
        <w:jc w:val="left"/>
        <w:spacing w:line="400" w:lineRule="exact"/>
        <w:rPr>
          <w:rFonts w:hint="eastAsia" w:ascii="楷体" w:hAnsi="楷体" w:eastAsia="楷体" w:cs="楷体"/>
          <w:sz w:val="24"/>
          <w:szCs w:val="22"/>
        </w:rPr>
      </w:pPr>
      <w:r>
        <w:rPr>
          <w:rFonts w:hint="eastAsia" w:ascii="楷体" w:hAnsi="楷体" w:eastAsia="楷体" w:cs="楷体"/>
          <w:b/>
          <w:sz w:val="24"/>
          <w:szCs w:val="22"/>
        </w:rPr>
        <w:t xml:space="preserve">20. 政府采购政策</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20.1 </w:t>
      </w:r>
      <w:r>
        <w:rPr>
          <w:rFonts w:hint="eastAsia" w:ascii="楷体" w:hAnsi="楷体" w:eastAsia="楷体" w:cs="楷体"/>
          <w:sz w:val="21"/>
          <w:szCs w:val="22"/>
          <w:lang w:val="en-GB"/>
        </w:rPr>
        <w:t xml:space="preserve">本合同应当按照规定执行政府采购政策。</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20.2 本合同依法执行政府采购政策的方式和内容，属于合同履约验收的范围。</w:t>
      </w:r>
      <w:r>
        <w:rPr>
          <w:rFonts w:hint="eastAsia" w:ascii="楷体" w:hAnsi="楷体" w:eastAsia="楷体" w:cs="楷体"/>
          <w:sz w:val="21"/>
          <w:szCs w:val="22"/>
        </w:rPr>
        <w:t xml:space="preserve">甲乙双方</w:t>
      </w:r>
      <w:r>
        <w:rPr>
          <w:rFonts w:hint="eastAsia" w:ascii="楷体" w:hAnsi="楷体" w:eastAsia="楷体" w:cs="楷体"/>
          <w:sz w:val="21"/>
          <w:szCs w:val="22"/>
          <w:lang w:val="en-GB"/>
        </w:rPr>
        <w:t xml:space="preserve">未按规定要求执行政府采购政策造成损失的</w:t>
      </w:r>
      <w:r>
        <w:rPr>
          <w:rFonts w:hint="eastAsia" w:ascii="楷体" w:hAnsi="楷体" w:eastAsia="楷体" w:cs="楷体"/>
          <w:sz w:val="21"/>
          <w:szCs w:val="21"/>
        </w:rPr>
        <w:t xml:space="preserve">，有过错的一方应当承担赔偿责任，双方都有过错的，各自承担相应的责任。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21. 法律适用</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21.1 本合同的订立、生效、解释、履行及与本合同有关的争议解决，均适用法律、行政法规。</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22. 通知</w:t>
      </w:r>
      <w:r/>
    </w:p>
    <w:p>
      <w:pPr>
        <w:pStyle w:val="1114"/>
        <w:ind w:firstLine="420"/>
        <w:jc w:val="both"/>
        <w:rPr>
          <w:rFonts w:hint="eastAsia" w:ascii="楷体" w:hAnsi="楷体" w:eastAsia="楷体" w:cs="楷体"/>
          <w:sz w:val="21"/>
        </w:rPr>
      </w:pPr>
      <w:r>
        <w:rPr>
          <w:rFonts w:hint="eastAsia" w:ascii="楷体" w:hAnsi="楷体" w:eastAsia="楷体" w:cs="楷体"/>
          <w:sz w:val="21"/>
        </w:rPr>
        <w:t xml:space="preserve">22.1 本合同任何一方向对方发出的通知、信件、数据电文等，应当发送至本合同第一部分《政府采购合同协议书》所约定的通讯地址、联系人、联系电话或电子邮箱。</w:t>
      </w:r>
      <w:r/>
    </w:p>
    <w:p>
      <w:pPr>
        <w:pStyle w:val="1114"/>
        <w:ind w:firstLine="0"/>
        <w:jc w:val="both"/>
        <w:rPr>
          <w:rFonts w:hint="eastAsia" w:ascii="楷体" w:hAnsi="楷体" w:eastAsia="楷体" w:cs="楷体"/>
          <w:sz w:val="21"/>
        </w:rPr>
      </w:pPr>
      <w:r>
        <w:rPr>
          <w:rFonts w:hint="eastAsia" w:ascii="楷体" w:hAnsi="楷体" w:eastAsia="楷体" w:cs="楷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22.4通知以送达之日或通知书中规定的生效之日起生效，两者中以较迟之日为准。</w:t>
      </w:r>
      <w:r/>
    </w:p>
    <w:p>
      <w:pPr>
        <w:numPr>
          <w:ilvl w:val="0"/>
          <w:numId w:val="9"/>
        </w:num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合同未尽事项</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23.1合同未尽事项见</w:t>
      </w:r>
      <w:r>
        <w:rPr>
          <w:rFonts w:hint="eastAsia" w:ascii="楷体" w:hAnsi="楷体" w:eastAsia="楷体" w:cs="楷体"/>
          <w:b/>
          <w:sz w:val="21"/>
          <w:szCs w:val="21"/>
        </w:rPr>
        <w:t xml:space="preserve">【政府采购合同专用条款】</w:t>
      </w:r>
      <w:r>
        <w:rPr>
          <w:rFonts w:hint="eastAsia" w:ascii="楷体" w:hAnsi="楷体" w:eastAsia="楷体" w:cs="楷体"/>
          <w:bCs/>
          <w:sz w:val="21"/>
          <w:szCs w:val="21"/>
        </w:rPr>
        <w:t xml:space="preserve">。</w:t>
      </w:r>
      <w:r/>
    </w:p>
    <w:p>
      <w:pPr>
        <w:ind w:firstLine="0"/>
        <w:jc w:val="left"/>
        <w:spacing w:line="400" w:lineRule="exact"/>
        <w:rPr>
          <w:rFonts w:hint="eastAsia" w:ascii="楷体" w:hAnsi="楷体" w:eastAsia="楷体" w:cs="楷体"/>
          <w:sz w:val="28"/>
          <w:szCs w:val="28"/>
        </w:rPr>
      </w:pPr>
      <w:r>
        <w:rPr>
          <w:rFonts w:hint="eastAsia" w:ascii="楷体" w:hAnsi="楷体" w:eastAsia="楷体" w:cs="楷体"/>
          <w:bCs/>
          <w:sz w:val="21"/>
          <w:szCs w:val="21"/>
        </w:rPr>
        <w:t xml:space="preserve">    23.2 合同附件与合同正文具有同等的法律效力。</w:t>
      </w:r>
      <w:r/>
    </w:p>
    <w:p>
      <w:pPr>
        <w:ind w:firstLine="0"/>
        <w:jc w:val="center"/>
        <w:spacing w:line="240" w:lineRule="auto"/>
        <w:rPr>
          <w:rFonts w:hint="eastAsia" w:ascii="楷体" w:hAnsi="楷体" w:eastAsia="楷体" w:cs="楷体"/>
          <w:b/>
          <w:bCs/>
          <w:sz w:val="28"/>
          <w:szCs w:val="28"/>
        </w:rPr>
      </w:pPr>
      <w:r>
        <w:rPr>
          <w:rFonts w:hint="eastAsia" w:ascii="楷体" w:hAnsi="楷体" w:eastAsia="楷体" w:cs="楷体"/>
          <w:sz w:val="28"/>
          <w:szCs w:val="28"/>
        </w:rPr>
        <w:br w:type="page" w:clear="all"/>
      </w:r>
      <w:r>
        <w:rPr>
          <w:rFonts w:hint="eastAsia" w:ascii="楷体" w:hAnsi="楷体" w:eastAsia="楷体" w:cs="楷体"/>
          <w:b/>
          <w:bCs/>
          <w:sz w:val="28"/>
          <w:szCs w:val="28"/>
        </w:rPr>
        <w:t xml:space="preserve">第三节 政府采购合同专用条款</w:t>
      </w:r>
      <w:r/>
    </w:p>
    <w:p>
      <w:pPr>
        <w:ind w:firstLine="0"/>
        <w:jc w:val="center"/>
        <w:spacing w:line="240" w:lineRule="auto"/>
        <w:rPr>
          <w:rFonts w:hint="eastAsia" w:ascii="楷体" w:hAnsi="楷体" w:eastAsia="楷体" w:cs="楷体"/>
          <w:b/>
          <w:bCs/>
          <w:sz w:val="28"/>
          <w:szCs w:val="28"/>
        </w:rPr>
      </w:pPr>
      <w:r>
        <w:rPr>
          <w:rFonts w:hint="eastAsia" w:ascii="楷体" w:hAnsi="楷体" w:eastAsia="楷体" w:cs="楷体"/>
          <w:b/>
          <w:bCs/>
          <w:sz w:val="28"/>
          <w:szCs w:val="28"/>
        </w:rPr>
      </w:r>
      <w:r/>
    </w:p>
    <w:tbl>
      <w:tblPr>
        <w:tblStyle w:val="1059"/>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第1.2（6）项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联合体具体要求</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04"/>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第1.2（7）项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其他术语解释</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第4.4款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第4.6款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2"/>
              </w:rPr>
            </w:pPr>
            <w:r>
              <w:rPr>
                <w:rFonts w:hint="eastAsia" w:ascii="楷体" w:hAnsi="楷体" w:eastAsia="楷体" w:cs="楷体"/>
                <w:sz w:val="21"/>
                <w:szCs w:val="21"/>
              </w:rPr>
              <w:t xml:space="preserve">第5.4款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第6.1款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履行合同义务的顺序</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第7.1款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包装特殊要求</w:t>
            </w:r>
            <w:r/>
          </w:p>
        </w:tc>
        <w:tc>
          <w:tcPr>
            <w:tcW w:w="5170" w:type="dxa"/>
            <w:vAlign w:val="center"/>
            <w:textDirection w:val="lrTb"/>
            <w:noWrap w:val="false"/>
          </w:tcPr>
          <w:p>
            <w:pPr>
              <w:ind w:firstLine="0"/>
              <w:keepLines w:val="0"/>
              <w:keepNext w:val="0"/>
              <w:pageBreakBefore w:val="0"/>
              <w:spacing w:line="40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指定现场</w:t>
            </w:r>
            <w:r/>
          </w:p>
        </w:tc>
        <w:tc>
          <w:tcPr>
            <w:tcW w:w="5170" w:type="dxa"/>
            <w:vAlign w:val="center"/>
            <w:textDirection w:val="lrTb"/>
            <w:noWrap w:val="false"/>
          </w:tcPr>
          <w:p>
            <w:pPr>
              <w:ind w:firstLine="0"/>
              <w:keepLines w:val="0"/>
              <w:keepNext w:val="0"/>
              <w:pageBreakBefore w:val="0"/>
              <w:spacing w:line="40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772"/>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第7.2款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运输特殊要求</w:t>
            </w:r>
            <w:r/>
          </w:p>
        </w:tc>
        <w:tc>
          <w:tcPr>
            <w:tcW w:w="5170" w:type="dxa"/>
            <w:vAlign w:val="center"/>
            <w:textDirection w:val="lrTb"/>
            <w:noWrap w:val="false"/>
          </w:tcPr>
          <w:p>
            <w:pPr>
              <w:ind w:firstLine="0"/>
              <w:keepLines w:val="0"/>
              <w:keepNext w:val="0"/>
              <w:pageBreakBefore w:val="0"/>
              <w:spacing w:line="40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667"/>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第7.3款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保险要求</w:t>
            </w:r>
            <w:r/>
          </w:p>
        </w:tc>
        <w:tc>
          <w:tcPr>
            <w:tcW w:w="5170" w:type="dxa"/>
            <w:vAlign w:val="center"/>
            <w:textDirection w:val="lrTb"/>
            <w:noWrap w:val="false"/>
          </w:tcPr>
          <w:p>
            <w:pPr>
              <w:ind w:firstLine="0"/>
              <w:keepLines w:val="0"/>
              <w:keepNext w:val="0"/>
              <w:pageBreakBefore w:val="0"/>
              <w:spacing w:line="40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第8.2（1）项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质量保证期</w:t>
            </w:r>
            <w:r/>
          </w:p>
        </w:tc>
        <w:tc>
          <w:tcPr>
            <w:tcW w:w="5170" w:type="dxa"/>
            <w:vAlign w:val="center"/>
            <w:textDirection w:val="lrTb"/>
            <w:noWrap w:val="false"/>
          </w:tcPr>
          <w:p>
            <w:pPr>
              <w:ind w:firstLine="42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第8.2（3）项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货物质量缺陷</w:t>
            </w:r>
            <w:r/>
          </w:p>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响应时间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pStyle w:val="1114"/>
              <w:ind w:firstLine="0"/>
              <w:jc w:val="center"/>
              <w:keepLines w:val="0"/>
              <w:keepNext w:val="0"/>
              <w:pageBreakBefore w:val="0"/>
              <w:spacing w:line="400" w:lineRule="exact"/>
              <w:rPr>
                <w:rFonts w:hint="eastAsia" w:ascii="楷体" w:hAnsi="楷体" w:eastAsia="楷体" w:cs="楷体"/>
              </w:rPr>
            </w:pPr>
            <w:r>
              <w:rPr>
                <w:rFonts w:hint="eastAsia" w:ascii="楷体" w:hAnsi="楷体" w:eastAsia="楷体" w:cs="楷体"/>
              </w:rPr>
              <w:t xml:space="preserve">第11.1款</w:t>
            </w:r>
            <w:r/>
          </w:p>
        </w:tc>
        <w:tc>
          <w:tcPr>
            <w:tcW w:w="1742" w:type="dxa"/>
            <w:vAlign w:val="center"/>
            <w:textDirection w:val="lrTb"/>
            <w:noWrap w:val="false"/>
          </w:tcPr>
          <w:p>
            <w:pPr>
              <w:ind w:firstLine="0"/>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其他应当保密的信息</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第12.2款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合同价款支付时间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第13.2款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第13.3款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第14.1（3）项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运行监督、维修期限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第14.1（5）项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货物回收的约定</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第14.1（6）项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乙方提供的其他服务</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第15.1款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第15.2（2）项</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迟延交货赔偿费</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第15.3款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逾期付款利息</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iCs/>
                <w:sz w:val="21"/>
                <w:szCs w:val="21"/>
              </w:rPr>
            </w:pPr>
            <w:r>
              <w:rPr>
                <w:rFonts w:hint="eastAsia" w:ascii="楷体" w:hAnsi="楷体" w:eastAsia="楷体" w:cs="楷体"/>
                <w:iCs/>
                <w:sz w:val="21"/>
                <w:szCs w:val="21"/>
              </w:rPr>
              <w:t xml:space="preserve">因本合同及合同有关事项发生的争议，按下列第</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种方式解决：</w:t>
            </w:r>
            <w:r/>
          </w:p>
          <w:p>
            <w:pPr>
              <w:ind w:firstLine="0"/>
              <w:jc w:val="left"/>
              <w:keepLines w:val="0"/>
              <w:keepNext w:val="0"/>
              <w:pageBreakBefore w:val="0"/>
              <w:spacing w:line="400" w:lineRule="exact"/>
              <w:rPr>
                <w:rFonts w:hint="eastAsia" w:ascii="楷体" w:hAnsi="楷体" w:eastAsia="楷体" w:cs="楷体"/>
                <w:iCs/>
                <w:sz w:val="21"/>
                <w:szCs w:val="21"/>
              </w:rPr>
            </w:pPr>
            <w:r>
              <w:rPr>
                <w:rFonts w:hint="eastAsia" w:ascii="楷体" w:hAnsi="楷体" w:eastAsia="楷体" w:cs="楷体"/>
                <w:iCs/>
                <w:sz w:val="21"/>
                <w:szCs w:val="21"/>
              </w:rPr>
              <w:t xml:space="preserve">（1）向</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仲裁委员会申请仲裁，仲裁地点为</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w:t>
            </w:r>
            <w:r/>
          </w:p>
          <w:p>
            <w:pPr>
              <w:ind w:firstLine="0"/>
              <w:jc w:val="left"/>
              <w:keepLines w:val="0"/>
              <w:keepNext w:val="0"/>
              <w:pageBreakBefore w:val="0"/>
              <w:spacing w:line="400" w:lineRule="exact"/>
              <w:rPr>
                <w:rFonts w:hint="eastAsia" w:ascii="楷体" w:hAnsi="楷体" w:eastAsia="楷体" w:cs="楷体"/>
                <w:sz w:val="21"/>
                <w:szCs w:val="21"/>
                <w:u w:val="single"/>
              </w:rPr>
            </w:pPr>
            <w:r>
              <w:rPr>
                <w:rFonts w:hint="eastAsia" w:ascii="楷体" w:hAnsi="楷体" w:eastAsia="楷体" w:cs="楷体"/>
                <w:iCs/>
                <w:sz w:val="21"/>
                <w:szCs w:val="21"/>
              </w:rPr>
              <w:t xml:space="preserve">（2）向</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人民法院起诉。</w:t>
            </w:r>
            <w:r/>
          </w:p>
        </w:tc>
      </w:tr>
      <w:tr>
        <w:trPr>
          <w:trHeight w:val="770"/>
        </w:trPr>
        <w:tc>
          <w:tcPr>
            <w:tcW w:w="1607" w:type="dxa"/>
            <w:vAlign w:val="center"/>
            <w:textDirection w:val="lrTb"/>
            <w:noWrap w:val="false"/>
          </w:tcPr>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t xml:space="preserve">第23.1款</w:t>
            </w:r>
            <w:r/>
          </w:p>
        </w:tc>
        <w:tc>
          <w:tcPr>
            <w:tcW w:w="1742"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bCs/>
                <w:sz w:val="21"/>
                <w:szCs w:val="21"/>
              </w:rPr>
              <w:t xml:space="preserve">其他专用条款</w:t>
            </w:r>
            <w:r/>
          </w:p>
        </w:tc>
        <w:tc>
          <w:tcPr>
            <w:tcW w:w="5170" w:type="dxa"/>
            <w:vAlign w:val="center"/>
            <w:textDirection w:val="lrTb"/>
            <w:noWrap w:val="false"/>
          </w:tcPr>
          <w:p>
            <w:pPr>
              <w:ind w:firstLine="0"/>
              <w:jc w:val="left"/>
              <w:keepLines w:val="0"/>
              <w:keepNext w:val="0"/>
              <w:pageBreakBefore w:val="0"/>
              <w:spacing w:line="400" w:lineRule="exact"/>
              <w:rPr>
                <w:rFonts w:hint="eastAsia" w:ascii="楷体" w:hAnsi="楷体" w:eastAsia="楷体" w:cs="楷体"/>
                <w:sz w:val="21"/>
                <w:szCs w:val="21"/>
              </w:rPr>
            </w:pPr>
            <w:r>
              <w:rPr>
                <w:rFonts w:hint="eastAsia" w:ascii="楷体" w:hAnsi="楷体" w:eastAsia="楷体" w:cs="楷体"/>
                <w:sz w:val="21"/>
                <w:szCs w:val="21"/>
              </w:rPr>
            </w:r>
            <w:r/>
          </w:p>
        </w:tc>
      </w:tr>
    </w:tbl>
    <w:p>
      <w:pPr>
        <w:jc w:val="center"/>
        <w:widowControl w:val="off"/>
        <w:rPr>
          <w:rFonts w:hint="eastAsia" w:ascii="楷体" w:hAnsi="楷体" w:eastAsia="楷体" w:cs="楷体"/>
          <w:bCs/>
          <w:color w:val="000000"/>
          <w:sz w:val="44"/>
          <w:szCs w:val="21"/>
          <w:lang w:val="en-US" w:eastAsia="zh-CN" w:bidi="ar-SA"/>
        </w:rPr>
      </w:pPr>
      <w:r>
        <w:rPr>
          <w:rFonts w:hint="eastAsia" w:ascii="楷体" w:hAnsi="楷体" w:eastAsia="楷体" w:cs="楷体"/>
          <w:bCs/>
          <w:color w:val="000000"/>
          <w:sz w:val="44"/>
          <w:szCs w:val="21"/>
          <w:lang w:val="en-US" w:eastAsia="zh-CN" w:bidi="ar-SA"/>
        </w:rPr>
      </w:r>
      <w:r/>
    </w:p>
    <w:p>
      <w:pPr>
        <w:pStyle w:val="1065"/>
        <w:ind w:firstLine="480"/>
        <w:jc w:val="right"/>
        <w:keepLines w:val="0"/>
        <w:keepNext w:val="0"/>
        <w:pageBreakBefore w:val="0"/>
        <w:spacing w:before="120" w:after="120" w:line="580" w:lineRule="exact"/>
        <w:widowControl w:val="off"/>
        <w:rPr>
          <w:rFonts w:hint="eastAsia" w:ascii="楷体" w:hAnsi="楷体" w:eastAsia="楷体" w:cs="楷体"/>
        </w:rPr>
      </w:pPr>
      <w:r>
        <w:rPr>
          <w:rFonts w:hint="eastAsia" w:ascii="楷体" w:hAnsi="楷体" w:eastAsia="楷体" w:cs="楷体"/>
        </w:rPr>
      </w:r>
      <w:bookmarkEnd w:id="185"/>
      <w:r/>
      <w:bookmarkEnd w:id="186"/>
      <w:r/>
      <w:bookmarkEnd w:id="187"/>
      <w:r/>
      <w:r/>
    </w:p>
    <w:p>
      <w:pPr>
        <w:ind w:firstLine="720"/>
        <w:rPr>
          <w:rFonts w:hint="eastAsia" w:ascii="楷体" w:hAnsi="楷体" w:eastAsia="楷体" w:cs="楷体"/>
          <w:sz w:val="36"/>
          <w:szCs w:val="36"/>
        </w:rPr>
      </w:pPr>
      <w:r/>
      <w:bookmarkStart w:id="189" w:name="_Toc14979"/>
      <w:r/>
      <w:bookmarkStart w:id="190" w:name="_Toc13117"/>
      <w:r/>
      <w:bookmarkStart w:id="191" w:name="_Toc23525"/>
      <w:r>
        <w:rPr>
          <w:rFonts w:hint="eastAsia" w:ascii="楷体" w:hAnsi="楷体" w:eastAsia="楷体" w:cs="楷体"/>
          <w:sz w:val="36"/>
          <w:szCs w:val="36"/>
        </w:rPr>
        <w:br w:type="page" w:clear="all"/>
      </w:r>
      <w:r/>
    </w:p>
    <w:p>
      <w:pPr>
        <w:pStyle w:val="1087"/>
        <w:rPr>
          <w:rFonts w:hint="eastAsia" w:ascii="楷体" w:hAnsi="楷体" w:eastAsia="楷体" w:cs="楷体"/>
          <w:szCs w:val="36"/>
        </w:rPr>
      </w:pPr>
      <w:r/>
      <w:bookmarkStart w:id="192" w:name="_Toc7904"/>
      <w:r>
        <w:rPr>
          <w:rFonts w:hint="eastAsia" w:ascii="楷体" w:hAnsi="楷体" w:eastAsia="楷体" w:cs="楷体"/>
          <w:szCs w:val="36"/>
        </w:rPr>
        <w:t xml:space="preserve">第四章  项目需求</w:t>
      </w:r>
      <w:bookmarkEnd w:id="189"/>
      <w:r/>
      <w:bookmarkEnd w:id="190"/>
      <w:r/>
      <w:bookmarkEnd w:id="191"/>
      <w:r/>
      <w:bookmarkEnd w:id="192"/>
      <w:r/>
      <w:r/>
    </w:p>
    <w:p>
      <w:pPr>
        <w:ind w:left="0" w:firstLine="482"/>
        <w:jc w:val="left"/>
        <w:keepLines w:val="0"/>
        <w:keepNext w:val="0"/>
        <w:pageBreakBefore w:val="0"/>
        <w:spacing w:line="580" w:lineRule="exact"/>
        <w:widowControl w:val="off"/>
        <w:tabs>
          <w:tab w:val="left" w:pos="2574" w:leader="none"/>
        </w:tabs>
        <w:rPr>
          <w:rFonts w:hint="eastAsia" w:ascii="楷体" w:hAnsi="楷体" w:eastAsia="楷体" w:cs="楷体"/>
          <w:b/>
          <w:bCs w:val="0"/>
          <w:sz w:val="24"/>
          <w:szCs w:val="24"/>
          <w:lang w:val="en-US" w:eastAsia="zh-CN"/>
        </w:rPr>
      </w:pPr>
      <w:r/>
      <w:bookmarkStart w:id="193" w:name="_Toc10683"/>
      <w:r/>
      <w:bookmarkStart w:id="194" w:name="_Toc19964"/>
      <w:r/>
      <w:bookmarkStart w:id="195" w:name="_Toc7827"/>
      <w:r/>
      <w:bookmarkStart w:id="196" w:name="_Toc32093"/>
      <w:r>
        <w:rPr>
          <w:rFonts w:hint="eastAsia" w:ascii="楷体" w:hAnsi="楷体" w:eastAsia="楷体" w:cs="楷体"/>
          <w:b/>
          <w:bCs w:val="0"/>
          <w:sz w:val="24"/>
          <w:szCs w:val="24"/>
          <w:lang w:val="en-US" w:eastAsia="zh-CN"/>
        </w:rPr>
        <w:t xml:space="preserve">一、项目用途</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用于上下消化道的检查与治疗。</w:t>
      </w:r>
      <w:r/>
    </w:p>
    <w:p>
      <w:pPr>
        <w:ind w:left="0" w:firstLine="482"/>
        <w:jc w:val="left"/>
        <w:keepLines w:val="0"/>
        <w:keepNext w:val="0"/>
        <w:pageBreakBefore w:val="0"/>
        <w:spacing w:line="580" w:lineRule="exact"/>
        <w:widowControl w:val="off"/>
        <w:rPr>
          <w:rFonts w:hint="eastAsia" w:ascii="楷体" w:hAnsi="楷体" w:eastAsia="楷体" w:cs="楷体"/>
          <w:sz w:val="24"/>
          <w:szCs w:val="24"/>
          <w:lang w:val="en-US" w:eastAsia="zh-CN"/>
        </w:rPr>
      </w:pPr>
      <w:r>
        <w:rPr>
          <w:rFonts w:hint="eastAsia" w:ascii="楷体" w:hAnsi="楷体" w:eastAsia="楷体" w:cs="楷体"/>
          <w:b/>
          <w:bCs w:val="0"/>
          <w:sz w:val="24"/>
          <w:szCs w:val="24"/>
          <w:lang w:val="en-US" w:eastAsia="zh-CN"/>
        </w:rPr>
        <w:t xml:space="preserve">二、基本配置与特别要求</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电子内镜系统2套，每套包含：</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 图像处理装置*1台</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2. 图像处理装置*2台</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 监视器*3台</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4. 电子胃镜*2</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 电子胃镜*1</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 电子肠镜*5根</w:t>
      </w:r>
      <w:r/>
    </w:p>
    <w:p>
      <w:pPr>
        <w:ind w:left="0" w:firstLine="482"/>
        <w:keepLines w:val="0"/>
        <w:keepNext w:val="0"/>
        <w:pageBreakBefore w:val="0"/>
        <w:spacing w:line="580" w:lineRule="exact"/>
        <w:widowControl w:val="off"/>
        <w:rPr>
          <w:rFonts w:hint="eastAsia" w:ascii="楷体" w:hAnsi="楷体" w:eastAsia="楷体" w:cs="楷体"/>
          <w:b/>
          <w:bCs w:val="0"/>
          <w:sz w:val="24"/>
          <w:szCs w:val="24"/>
          <w:lang w:val="en-US" w:eastAsia="zh-CN"/>
        </w:rPr>
      </w:pPr>
      <w:r>
        <w:rPr>
          <w:rFonts w:hint="eastAsia" w:ascii="楷体" w:hAnsi="楷体" w:eastAsia="楷体" w:cs="楷体"/>
          <w:b/>
          <w:bCs w:val="0"/>
          <w:sz w:val="24"/>
          <w:szCs w:val="24"/>
          <w:lang w:val="en-US" w:eastAsia="zh-CN"/>
        </w:rPr>
        <w:t xml:space="preserve">三、主要技术参数与性能指标</w:t>
      </w:r>
      <w:r/>
    </w:p>
    <w:p>
      <w:pPr>
        <w:ind w:left="0" w:firstLine="482"/>
        <w:keepLines w:val="0"/>
        <w:keepNext w:val="0"/>
        <w:pageBreakBefore w:val="0"/>
        <w:spacing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1. 图像处理装置*1台</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1.1 具备12G-SDI接口</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1.2 具备红色调节≥16档、蓝色调节≥16档、色度调节≥16档</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1.3 具备远端亮度增强功能</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1.4 具备两种或两种以上的构造强调模式同时强调等级切换模式≥3种</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▲1.5 具备出血点辨识功能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1.6 具备特殊光观察模式≥6种</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1.7 触控面板上的自定义按钮≥10种</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1.8 可以远程控制便携式存储器、录像机、彩色视频打印机、图像归档系统、服务器</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1.9 可以切换纵横比的模式≥2种</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1.10 采用LED光源使用寿命更长</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▲1.11 光源具备≥5种色的LED</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1.12 可以通过触控面板显示主机的装置和操作按钮的状态</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1.13 在与特定的内镜连接时，无需调整白平衡</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1.14 可以通过一个按键即时切换多项功能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▲1.15 蜂鸣器的音量可以设置高低。</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1.16 主机光源一体化设计</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1.17 可以通过控制面板设置输出信号为4K、1080P、1080I</w:t>
      </w:r>
      <w:r/>
    </w:p>
    <w:p>
      <w:pPr>
        <w:ind w:left="0" w:firstLine="482"/>
        <w:keepLines w:val="0"/>
        <w:keepNext w:val="0"/>
        <w:pageBreakBefore w:val="0"/>
        <w:spacing w:line="580" w:lineRule="exact"/>
        <w:widowControl w:val="off"/>
        <w:rPr>
          <w:rFonts w:hint="eastAsia" w:ascii="楷体" w:hAnsi="楷体" w:eastAsia="楷体" w:cs="楷体"/>
          <w:b/>
          <w:bCs/>
          <w:color w:val="auto"/>
          <w:highlight w:val="none"/>
          <w:lang w:val="en-US" w:eastAsia="zh-CN"/>
        </w:rPr>
      </w:pPr>
      <w:r>
        <w:rPr>
          <w:rFonts w:hint="eastAsia" w:ascii="楷体" w:hAnsi="楷体" w:eastAsia="楷体" w:cs="楷体"/>
          <w:b/>
          <w:bCs/>
          <w:color w:val="auto"/>
          <w:highlight w:val="none"/>
          <w:lang w:val="en-US" w:eastAsia="zh-CN"/>
        </w:rPr>
        <w:t xml:space="preserve">2. 图像处理装置*2台</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2.1 兼容环扫超声内镜、扇扫超声内镜、超声支气管镜等</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2.2 对电击的防护类别1类</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2.3 具有模拟HDTV、模拟SDTV及数字信号HD-SDI、DVI输出模式</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2.4 具有数字信号输入端口，可以实现画中画观察功能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2.5 可通过主机面板对白平衡进行调节</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2.6 内镜光线不足时，图像的信号可以电子增强</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2.7 控制面板上可以对图像的对比度进行调节：（高、中、低）</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▲2.8 具备血色素指数强调功能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▲2.9 具备显示血色素指数色图功能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2.10显示冻结图像时带有注释和标题，并且可以同时显示的图像≥4幅</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▲2.11 具备荧光成像的观察模式</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▲2.12 具备防雾功能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2.13支持色调调节功能，且红、蓝都≥±8档</w:t>
      </w:r>
      <w:r/>
    </w:p>
    <w:p>
      <w:pPr>
        <w:ind w:left="0" w:firstLine="482"/>
        <w:keepLines w:val="0"/>
        <w:keepNext w:val="0"/>
        <w:pageBreakBefore w:val="0"/>
        <w:spacing w:line="580" w:lineRule="exact"/>
        <w:widowControl w:val="off"/>
        <w:rPr>
          <w:rFonts w:hint="eastAsia" w:ascii="楷体" w:hAnsi="楷体" w:eastAsia="楷体" w:cs="楷体"/>
          <w:b/>
          <w:bCs/>
          <w:color w:val="auto"/>
          <w:highlight w:val="none"/>
          <w:lang w:val="en-US" w:eastAsia="zh-CN"/>
        </w:rPr>
      </w:pPr>
      <w:r>
        <w:rPr>
          <w:rFonts w:hint="eastAsia" w:ascii="楷体" w:hAnsi="楷体" w:eastAsia="楷体" w:cs="楷体"/>
          <w:b/>
          <w:bCs/>
          <w:color w:val="auto"/>
          <w:highlight w:val="none"/>
          <w:lang w:val="en-US" w:eastAsia="zh-CN"/>
        </w:rPr>
        <w:t xml:space="preserve">3. 监视器*3台</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3.1 高清显示器</w:t>
      </w:r>
      <w:r/>
    </w:p>
    <w:p>
      <w:pPr>
        <w:ind w:left="0" w:firstLine="482"/>
        <w:keepLines w:val="0"/>
        <w:keepNext w:val="0"/>
        <w:pageBreakBefore w:val="0"/>
        <w:spacing w:line="580" w:lineRule="exact"/>
        <w:widowControl w:val="off"/>
        <w:rPr>
          <w:rFonts w:hint="eastAsia" w:ascii="楷体" w:hAnsi="楷体" w:eastAsia="楷体" w:cs="楷体"/>
          <w:b/>
          <w:bCs/>
          <w:color w:val="auto"/>
          <w:highlight w:val="none"/>
          <w:lang w:val="en-US" w:eastAsia="zh-CN"/>
        </w:rPr>
      </w:pPr>
      <w:r>
        <w:rPr>
          <w:rFonts w:hint="eastAsia" w:ascii="楷体" w:hAnsi="楷体" w:eastAsia="楷体" w:cs="楷体"/>
          <w:b/>
          <w:bCs/>
          <w:color w:val="auto"/>
          <w:highlight w:val="none"/>
          <w:lang w:val="en-US" w:eastAsia="zh-CN"/>
        </w:rPr>
        <w:t xml:space="preserve">4. 电子胃镜*2根</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4.1 视野角度≥140度</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4.2 先端部外径≤9.8MM，软性部外径≤9.9MM</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4.3 弯曲角度上≥210 度，下≥120 度，左右各≥100 度</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4.4 钳子管道内径≥3.2 MM</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4.5 全镜身防水设计清洗时无需另外安装防水帽</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4.6 具备窄带光观察模式</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▲4.7 连接特定主机，可以实现双红光观察，快速辨识出血点</w:t>
      </w:r>
      <w:r/>
    </w:p>
    <w:p>
      <w:pPr>
        <w:ind w:left="0" w:firstLine="482"/>
        <w:keepLines w:val="0"/>
        <w:keepNext w:val="0"/>
        <w:pageBreakBefore w:val="0"/>
        <w:spacing w:line="580" w:lineRule="exact"/>
        <w:widowControl w:val="off"/>
        <w:rPr>
          <w:rFonts w:hint="eastAsia" w:ascii="楷体" w:hAnsi="楷体" w:eastAsia="楷体" w:cs="楷体"/>
          <w:b/>
          <w:bCs/>
          <w:color w:val="auto"/>
          <w:highlight w:val="none"/>
          <w:lang w:val="en-US" w:eastAsia="zh-CN"/>
        </w:rPr>
      </w:pPr>
      <w:r>
        <w:rPr>
          <w:rFonts w:hint="eastAsia" w:ascii="楷体" w:hAnsi="楷体" w:eastAsia="楷体" w:cs="楷体"/>
          <w:b/>
          <w:bCs/>
          <w:color w:val="auto"/>
          <w:highlight w:val="none"/>
          <w:lang w:val="en-US" w:eastAsia="zh-CN"/>
        </w:rPr>
        <w:t xml:space="preserve">5. 电子胃镜*1根</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5.1 常规视野角度≥140°</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5.2 放大时最小景深＜2mm</w:t>
      </w:r>
      <w:r/>
    </w:p>
    <w:p>
      <w:pPr>
        <w:ind w:left="0" w:firstLine="480"/>
        <w:keepLines w:val="0"/>
        <w:keepNext w:val="0"/>
        <w:pageBreakBefore w:val="0"/>
        <w:spacing w:line="580" w:lineRule="exact"/>
        <w:widowControl w:val="off"/>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▲5.3 放大时视野角度大＞80°</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5.4 先端部外径≤9.9mm</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5.5 具备窄带光观察功能</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5.6 全镜身防水设计清洗时无需另外安装防水帽</w:t>
      </w:r>
      <w:r/>
    </w:p>
    <w:p>
      <w:pPr>
        <w:ind w:left="0" w:firstLine="482"/>
        <w:keepLines w:val="0"/>
        <w:keepNext w:val="0"/>
        <w:pageBreakBefore w:val="0"/>
        <w:spacing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6. 电子肠镜*5根</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6.1 视野角度≥170°，视野方向0°直视</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6.2 具备硬度可调功能</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6.3 具备窄带光观察功能</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6.4 全镜身防水设计清洗时无需另外安装防水帽</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6.5 HDTV全高清图像</w:t>
      </w:r>
      <w:r/>
    </w:p>
    <w:p>
      <w:pPr>
        <w:ind w:left="0" w:firstLine="480"/>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6.6 全长＞1650mm</w:t>
      </w:r>
      <w:r/>
    </w:p>
    <w:p>
      <w:pPr>
        <w:ind w:left="0" w:firstLine="480"/>
        <w:keepLines w:val="0"/>
        <w:keepNext w:val="0"/>
        <w:pageBreakBefore w:val="0"/>
        <w:spacing w:line="580" w:lineRule="exact"/>
        <w:widowControl w:val="off"/>
        <w:rPr>
          <w:rFonts w:hint="eastAsia" w:ascii="楷体" w:hAnsi="楷体" w:eastAsia="楷体" w:cs="楷体"/>
          <w:highlight w:val="none"/>
          <w:lang w:val="en-US" w:eastAsia="zh-CN"/>
        </w:rPr>
      </w:pPr>
      <w:r>
        <w:rPr>
          <w:rFonts w:hint="eastAsia" w:ascii="楷体" w:hAnsi="楷体" w:eastAsia="楷体" w:cs="楷体"/>
          <w:highlight w:val="none"/>
          <w:lang w:val="en-US" w:eastAsia="zh-CN"/>
        </w:rPr>
        <w:t xml:space="preserve">▲6.7 头端具备光窗（导光束）照明≥3组</w:t>
      </w:r>
      <w:r/>
    </w:p>
    <w:p>
      <w:pPr>
        <w:keepLines w:val="0"/>
        <w:keepNext w:val="0"/>
        <w:pageBreakBefore w:val="0"/>
        <w:spacing w:line="580" w:lineRule="exact"/>
        <w:widowControl w:val="off"/>
        <w:rPr>
          <w:rFonts w:hint="eastAsia" w:ascii="楷体" w:hAnsi="楷体" w:eastAsia="楷体" w:cs="楷体"/>
          <w:b/>
          <w:bCs/>
          <w:highlight w:val="none"/>
        </w:rPr>
      </w:pPr>
      <w:r>
        <w:rPr>
          <w:rFonts w:hint="eastAsia" w:ascii="楷体" w:hAnsi="楷体" w:eastAsia="楷体" w:cs="楷体"/>
          <w:b/>
          <w:bCs/>
          <w:highlight w:val="none"/>
        </w:rPr>
        <w:t xml:space="preserve">四、商务要求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商务要求是指取得采购标的的时间、地点、财务和服务要求，包括交付（实施）的时间（期限）和地点（范围），付款条件（进度和方法），包装和运输，售后服务，保险等。其中</w:t>
      </w:r>
      <w:r>
        <w:rPr>
          <w:rFonts w:hint="eastAsia" w:ascii="楷体" w:hAnsi="楷体" w:eastAsia="楷体" w:cs="楷体"/>
          <w:b/>
          <w:bCs/>
          <w:i/>
          <w:iCs/>
          <w:highlight w:val="none"/>
          <w:u w:val="single"/>
        </w:rPr>
        <w:t xml:space="preserve">斜体且有下划线部分</w:t>
      </w:r>
      <w:r>
        <w:rPr>
          <w:rFonts w:hint="eastAsia" w:ascii="楷体" w:hAnsi="楷体" w:eastAsia="楷体" w:cs="楷体"/>
          <w:b/>
          <w:bCs/>
          <w:highlight w:val="none"/>
        </w:rPr>
        <w:t xml:space="preserve">或加*号条款</w:t>
      </w:r>
      <w:r>
        <w:rPr>
          <w:rFonts w:hint="eastAsia" w:ascii="楷体" w:hAnsi="楷体" w:eastAsia="楷体" w:cs="楷体"/>
          <w:highlight w:val="none"/>
        </w:rPr>
        <w:t xml:space="preserve">为实质性要求。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1</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交货期</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自合同签订之日起</w:t>
      </w:r>
      <w:r>
        <w:rPr>
          <w:rFonts w:hint="eastAsia" w:ascii="楷体" w:hAnsi="楷体" w:eastAsia="楷体" w:cs="楷体"/>
          <w:color w:val="auto"/>
          <w:highlight w:val="none"/>
          <w:lang w:val="en-US" w:eastAsia="zh-CN"/>
        </w:rPr>
        <w:t xml:space="preserve">90</w:t>
      </w:r>
      <w:r>
        <w:rPr>
          <w:rFonts w:hint="eastAsia" w:ascii="楷体" w:hAnsi="楷体" w:eastAsia="楷体" w:cs="楷体"/>
          <w:highlight w:val="none"/>
          <w:lang w:val="en-US" w:eastAsia="zh-CN"/>
        </w:rPr>
        <w:t xml:space="preserve">日内完成交付</w:t>
      </w:r>
      <w:r>
        <w:rPr>
          <w:rFonts w:hint="eastAsia" w:ascii="楷体" w:hAnsi="楷体" w:eastAsia="楷体" w:cs="楷体"/>
          <w:highlight w:val="none"/>
        </w:rPr>
        <w:t xml:space="preserve">。</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2</w:t>
      </w:r>
      <w:r>
        <w:rPr>
          <w:rFonts w:hint="eastAsia" w:ascii="楷体" w:hAnsi="楷体" w:eastAsia="楷体" w:cs="楷体"/>
          <w:highlight w:val="none"/>
          <w:lang w:val="en-US" w:eastAsia="zh-CN"/>
        </w:rPr>
        <w:t xml:space="preserve">、</w:t>
      </w:r>
      <w:r>
        <w:rPr>
          <w:rFonts w:hint="eastAsia" w:ascii="楷体" w:hAnsi="楷体" w:eastAsia="楷体" w:cs="楷体"/>
          <w:highlight w:val="none"/>
        </w:rPr>
        <w:t xml:space="preserve">质保期</w:t>
      </w:r>
      <w:r/>
    </w:p>
    <w:p>
      <w:pPr>
        <w:keepLines w:val="0"/>
        <w:keepNext w:val="0"/>
        <w:pageBreakBefore w:val="0"/>
        <w:spacing w:line="580" w:lineRule="exact"/>
        <w:widowControl w:val="off"/>
        <w:rPr>
          <w:rFonts w:hint="eastAsia" w:ascii="楷体" w:hAnsi="楷体" w:eastAsia="楷体" w:cs="楷体"/>
          <w:i/>
          <w:iCs/>
          <w:highlight w:val="none"/>
          <w:u w:val="single"/>
          <w:lang w:eastAsia="zh-CN"/>
        </w:rPr>
      </w:pPr>
      <w:r>
        <w:rPr>
          <w:rFonts w:hint="eastAsia" w:ascii="楷体" w:hAnsi="楷体" w:eastAsia="楷体" w:cs="楷体"/>
          <w:highlight w:val="none"/>
        </w:rPr>
        <w:t xml:space="preserve">自项目验收合格之日起</w:t>
      </w:r>
      <w:r>
        <w:rPr>
          <w:rFonts w:hint="eastAsia" w:ascii="楷体" w:hAnsi="楷体" w:eastAsia="楷体" w:cs="楷体"/>
          <w:highlight w:val="none"/>
          <w:lang w:val="en-US" w:eastAsia="zh-CN"/>
        </w:rPr>
        <w:t xml:space="preserve">3</w:t>
      </w:r>
      <w:r>
        <w:rPr>
          <w:rFonts w:hint="eastAsia" w:ascii="楷体" w:hAnsi="楷体" w:eastAsia="楷体" w:cs="楷体"/>
          <w:highlight w:val="none"/>
        </w:rPr>
        <w:t xml:space="preserve">年。质量保证期内，对运行中出现的故障进行维护所产生的费用已包含在此次报价中。</w:t>
      </w:r>
      <w:r>
        <w:rPr>
          <w:rFonts w:hint="eastAsia" w:ascii="楷体" w:hAnsi="楷体" w:eastAsia="楷体" w:cs="楷体"/>
          <w:i/>
          <w:iCs/>
          <w:highlight w:val="none"/>
          <w:u w:val="single"/>
          <w:lang w:eastAsia="zh-CN"/>
        </w:rPr>
        <w:t xml:space="preserve">（</w:t>
      </w:r>
      <w:r>
        <w:rPr>
          <w:rFonts w:hint="eastAsia" w:ascii="楷体" w:hAnsi="楷体" w:eastAsia="楷体" w:cs="楷体"/>
          <w:i/>
          <w:iCs/>
          <w:highlight w:val="none"/>
          <w:u w:val="single"/>
        </w:rPr>
        <w:t xml:space="preserve">须</w:t>
      </w:r>
      <w:r>
        <w:rPr>
          <w:rFonts w:hint="eastAsia" w:ascii="楷体" w:hAnsi="楷体" w:eastAsia="楷体" w:cs="楷体"/>
          <w:i/>
          <w:iCs/>
          <w:highlight w:val="none"/>
          <w:u w:val="single"/>
          <w:lang w:val="en-US" w:eastAsia="zh-CN"/>
        </w:rPr>
        <w:t xml:space="preserve">提供</w:t>
      </w:r>
      <w:r>
        <w:rPr>
          <w:rFonts w:hint="eastAsia" w:ascii="楷体" w:hAnsi="楷体" w:eastAsia="楷体" w:cs="楷体"/>
          <w:i/>
          <w:iCs/>
          <w:highlight w:val="none"/>
          <w:u w:val="single"/>
        </w:rPr>
        <w:t xml:space="preserve">质保承诺</w:t>
      </w:r>
      <w:r>
        <w:rPr>
          <w:rFonts w:hint="eastAsia" w:ascii="楷体" w:hAnsi="楷体" w:eastAsia="楷体" w:cs="楷体"/>
          <w:i/>
          <w:iCs/>
          <w:highlight w:val="none"/>
          <w:u w:val="single"/>
          <w:lang w:val="en-US" w:eastAsia="zh-CN"/>
        </w:rPr>
        <w:t xml:space="preserve">函</w:t>
      </w:r>
      <w:r>
        <w:rPr>
          <w:rFonts w:hint="eastAsia" w:ascii="楷体" w:hAnsi="楷体" w:eastAsia="楷体" w:cs="楷体"/>
          <w:i/>
          <w:iCs/>
          <w:highlight w:val="none"/>
          <w:u w:val="single"/>
          <w:lang w:eastAsia="zh-CN"/>
        </w:rPr>
        <w:t xml:space="preserve">）</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3</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交货方式</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现场交货验货，并提交相关交付物。</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4</w:t>
      </w:r>
      <w:r>
        <w:rPr>
          <w:rFonts w:hint="eastAsia" w:ascii="楷体" w:hAnsi="楷体" w:eastAsia="楷体" w:cs="楷体"/>
          <w:highlight w:val="none"/>
          <w:lang w:val="en-US" w:eastAsia="zh-CN"/>
        </w:rPr>
        <w:t xml:space="preserve">、</w:t>
      </w:r>
      <w:r>
        <w:rPr>
          <w:rFonts w:hint="eastAsia" w:ascii="楷体" w:hAnsi="楷体" w:eastAsia="楷体" w:cs="楷体"/>
          <w:highlight w:val="none"/>
        </w:rPr>
        <w:t xml:space="preserve">交货地点</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采购人指定地点</w:t>
      </w:r>
      <w:r>
        <w:rPr>
          <w:rFonts w:hint="eastAsia" w:ascii="楷体" w:hAnsi="楷体" w:eastAsia="楷体" w:cs="楷体"/>
          <w:highlight w:val="none"/>
        </w:rPr>
        <w:t xml:space="preserve">。</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5</w:t>
      </w:r>
      <w:r>
        <w:rPr>
          <w:rFonts w:hint="eastAsia" w:ascii="楷体" w:hAnsi="楷体" w:eastAsia="楷体" w:cs="楷体"/>
          <w:highlight w:val="none"/>
          <w:lang w:val="en-US" w:eastAsia="zh-CN"/>
        </w:rPr>
        <w:t xml:space="preserve">、</w:t>
      </w:r>
      <w:r>
        <w:rPr>
          <w:rFonts w:hint="eastAsia" w:ascii="楷体" w:hAnsi="楷体" w:eastAsia="楷体" w:cs="楷体"/>
          <w:highlight w:val="none"/>
        </w:rPr>
        <w:t xml:space="preserve">付款方式</w:t>
      </w:r>
      <w:r/>
    </w:p>
    <w:p>
      <w:pPr>
        <w:keepLines w:val="0"/>
        <w:keepNext w:val="0"/>
        <w:pageBreakBefore w:val="0"/>
        <w:spacing w:line="580" w:lineRule="exact"/>
        <w:widowControl w:val="off"/>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rPr>
        <w:t xml:space="preserve">安装调试完毕，验收合格后一个月后付90%，正常运行一年后的一周内付10%</w:t>
      </w:r>
      <w:r>
        <w:rPr>
          <w:rFonts w:hint="eastAsia" w:ascii="楷体" w:hAnsi="楷体" w:eastAsia="楷体" w:cs="楷体"/>
          <w:bCs/>
          <w:sz w:val="24"/>
          <w:szCs w:val="24"/>
          <w:highlight w:val="none"/>
          <w:lang w:eastAsia="zh-CN"/>
        </w:rPr>
        <w:t xml:space="preserve">。</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6</w:t>
      </w:r>
      <w:r>
        <w:rPr>
          <w:rFonts w:hint="eastAsia" w:ascii="楷体" w:hAnsi="楷体" w:eastAsia="楷体" w:cs="楷体"/>
          <w:highlight w:val="none"/>
          <w:lang w:val="en-US" w:eastAsia="zh-CN"/>
        </w:rPr>
        <w:t xml:space="preserve">、</w:t>
      </w:r>
      <w:r>
        <w:rPr>
          <w:rFonts w:hint="eastAsia" w:ascii="楷体" w:hAnsi="楷体" w:eastAsia="楷体" w:cs="楷体"/>
          <w:highlight w:val="none"/>
        </w:rPr>
        <w:t xml:space="preserve">售后服务</w:t>
      </w:r>
      <w:r/>
    </w:p>
    <w:p>
      <w:pPr>
        <w:keepLines w:val="0"/>
        <w:keepNext w:val="0"/>
        <w:pageBreakBefore w:val="0"/>
        <w:spacing w:line="580" w:lineRule="exact"/>
        <w:widowControl w:val="off"/>
        <w:rPr>
          <w:rFonts w:hint="eastAsia" w:ascii="楷体" w:hAnsi="楷体" w:eastAsia="楷体" w:cs="楷体"/>
          <w:i/>
          <w:iCs/>
          <w:highlight w:val="none"/>
          <w:u w:val="single"/>
          <w:lang w:eastAsia="zh-CN"/>
        </w:rPr>
      </w:pPr>
      <w:r>
        <w:rPr>
          <w:rFonts w:hint="eastAsia" w:ascii="楷体" w:hAnsi="楷体" w:eastAsia="楷体" w:cs="楷体"/>
          <w:highlight w:val="none"/>
          <w:lang w:val="en-US" w:eastAsia="zh-CN"/>
        </w:rPr>
        <w:t xml:space="preserve">6.1 </w:t>
      </w:r>
      <w:r>
        <w:rPr>
          <w:rFonts w:hint="eastAsia" w:ascii="楷体" w:hAnsi="楷体" w:eastAsia="楷体" w:cs="楷体"/>
          <w:highlight w:val="none"/>
        </w:rPr>
        <w:t xml:space="preserve">供应商接到报修请求，维修应在2小时内响应，</w:t>
      </w:r>
      <w:r>
        <w:rPr>
          <w:rFonts w:hint="eastAsia" w:ascii="楷体" w:hAnsi="楷体" w:eastAsia="楷体" w:cs="楷体"/>
          <w:highlight w:val="none"/>
          <w:lang w:val="en-US" w:eastAsia="zh-CN"/>
        </w:rPr>
        <w:t xml:space="preserve">24</w:t>
      </w:r>
      <w:r>
        <w:rPr>
          <w:rFonts w:hint="eastAsia" w:ascii="楷体" w:hAnsi="楷体" w:eastAsia="楷体" w:cs="楷体"/>
          <w:highlight w:val="none"/>
        </w:rPr>
        <w:t xml:space="preserve">小时内维修人员到达现场，必要时应向采购人提供应急备用设备。质保期后，供应商提供终身服务，保证</w:t>
      </w:r>
      <w:r>
        <w:rPr>
          <w:rFonts w:hint="eastAsia" w:ascii="楷体" w:hAnsi="楷体" w:eastAsia="楷体" w:cs="楷体"/>
          <w:highlight w:val="none"/>
          <w:lang w:val="en-US" w:eastAsia="zh-CN"/>
        </w:rPr>
        <w:t xml:space="preserve">以最优价格提供</w:t>
      </w:r>
      <w:r>
        <w:rPr>
          <w:rFonts w:hint="eastAsia" w:ascii="楷体" w:hAnsi="楷体" w:eastAsia="楷体" w:cs="楷体"/>
          <w:highlight w:val="none"/>
        </w:rPr>
        <w:t xml:space="preserve">备件供应。</w:t>
      </w:r>
      <w:r>
        <w:rPr>
          <w:rFonts w:hint="eastAsia" w:ascii="楷体" w:hAnsi="楷体" w:eastAsia="楷体" w:cs="楷体"/>
          <w:i/>
          <w:iCs/>
          <w:highlight w:val="none"/>
          <w:u w:val="single"/>
          <w:lang w:eastAsia="zh-CN"/>
        </w:rPr>
        <w:t xml:space="preserve">（</w:t>
      </w:r>
      <w:r>
        <w:rPr>
          <w:rFonts w:hint="eastAsia" w:ascii="楷体" w:hAnsi="楷体" w:eastAsia="楷体" w:cs="楷体"/>
          <w:i/>
          <w:iCs/>
          <w:highlight w:val="none"/>
          <w:u w:val="single"/>
          <w:lang w:val="en-US" w:eastAsia="zh-CN"/>
        </w:rPr>
        <w:t xml:space="preserve">须提供</w:t>
      </w:r>
      <w:r>
        <w:rPr>
          <w:rFonts w:hint="eastAsia" w:ascii="楷体" w:hAnsi="楷体" w:eastAsia="楷体" w:cs="楷体"/>
          <w:i/>
          <w:iCs/>
          <w:highlight w:val="none"/>
          <w:u w:val="single"/>
        </w:rPr>
        <w:t xml:space="preserve">售后服务承诺</w:t>
      </w:r>
      <w:r>
        <w:rPr>
          <w:rFonts w:hint="eastAsia" w:ascii="楷体" w:hAnsi="楷体" w:eastAsia="楷体" w:cs="楷体"/>
          <w:i/>
          <w:iCs/>
          <w:highlight w:val="none"/>
          <w:u w:val="single"/>
          <w:lang w:val="en-US" w:eastAsia="zh-CN"/>
        </w:rPr>
        <w:t xml:space="preserve">书</w:t>
      </w:r>
      <w:r>
        <w:rPr>
          <w:rFonts w:hint="eastAsia" w:ascii="楷体" w:hAnsi="楷体" w:eastAsia="楷体" w:cs="楷体"/>
          <w:i/>
          <w:iCs/>
          <w:highlight w:val="none"/>
          <w:u w:val="single"/>
          <w:lang w:eastAsia="zh-CN"/>
        </w:rPr>
        <w:t xml:space="preserve">）</w:t>
      </w:r>
      <w:r/>
    </w:p>
    <w:p>
      <w:pPr>
        <w:keepLines w:val="0"/>
        <w:keepNext w:val="0"/>
        <w:pageBreakBefore w:val="0"/>
        <w:spacing w:line="580" w:lineRule="exact"/>
        <w:widowControl w:val="off"/>
        <w:rPr>
          <w:rFonts w:hint="eastAsia" w:ascii="楷体" w:hAnsi="楷体" w:eastAsia="楷体" w:cs="楷体"/>
          <w:highlight w:val="none"/>
          <w:lang w:eastAsia="zh-CN"/>
        </w:rPr>
      </w:pPr>
      <w:r>
        <w:rPr>
          <w:rFonts w:hint="eastAsia" w:ascii="楷体" w:hAnsi="楷体" w:eastAsia="楷体" w:cs="楷体"/>
          <w:highlight w:val="none"/>
          <w:lang w:val="en-US" w:eastAsia="zh-CN"/>
        </w:rPr>
        <w:t xml:space="preserve">6.2 建立售后服务档案，记录设备维修、保养情况；若设备出现重大故障（如射线源故障、系统崩溃），需优先调配备用设备，确保采购人安检工作不中断。供应商应根据采购文件具体要求及本项目</w:t>
      </w:r>
      <w:r>
        <w:rPr>
          <w:rFonts w:hint="eastAsia" w:ascii="楷体" w:hAnsi="楷体" w:eastAsia="楷体" w:cs="楷体"/>
          <w:highlight w:val="none"/>
        </w:rPr>
        <w:t xml:space="preserve">特点，制定售后服务方案</w:t>
      </w:r>
      <w:r>
        <w:rPr>
          <w:rFonts w:hint="eastAsia" w:ascii="楷体" w:hAnsi="楷体" w:eastAsia="楷体" w:cs="楷体"/>
          <w:highlight w:val="none"/>
          <w:lang w:eastAsia="zh-CN"/>
        </w:rPr>
        <w:t xml:space="preserve">。</w:t>
      </w:r>
      <w:r/>
    </w:p>
    <w:p>
      <w:pPr>
        <w:keepLines w:val="0"/>
        <w:keepNext w:val="0"/>
        <w:pageBreakBefore w:val="0"/>
        <w:spacing w:line="580" w:lineRule="exact"/>
        <w:widowControl w:val="off"/>
        <w:rPr>
          <w:rFonts w:hint="eastAsia" w:ascii="楷体" w:hAnsi="楷体" w:eastAsia="楷体" w:cs="楷体"/>
          <w:highlight w:val="none"/>
          <w:lang w:val="ja-JP"/>
        </w:rPr>
      </w:pPr>
      <w:r>
        <w:rPr>
          <w:rFonts w:hint="eastAsia" w:ascii="楷体" w:hAnsi="楷体" w:eastAsia="楷体" w:cs="楷体"/>
          <w:highlight w:val="none"/>
          <w:lang w:val="en-US" w:eastAsia="zh-CN"/>
        </w:rPr>
        <w:t xml:space="preserve">6.3 售后方案包括但不限于售后服务体系、售后服务人员、售后服务承诺、售后服务应答及处理时间</w:t>
      </w:r>
      <w:r>
        <w:rPr>
          <w:rFonts w:hint="eastAsia" w:ascii="楷体" w:hAnsi="楷体" w:eastAsia="楷体" w:cs="楷体"/>
          <w:highlight w:val="none"/>
          <w:lang w:val="ja-JP"/>
        </w:rPr>
        <w:t xml:space="preserve">服务</w:t>
      </w:r>
      <w:r>
        <w:rPr>
          <w:rFonts w:hint="eastAsia" w:ascii="楷体" w:hAnsi="楷体" w:eastAsia="楷体" w:cs="楷体"/>
          <w:highlight w:val="none"/>
        </w:rPr>
        <w:t xml:space="preserve">、质保期内的售后服务范围、质保期满后的售后服务范围等</w:t>
      </w:r>
      <w:r>
        <w:rPr>
          <w:rFonts w:hint="eastAsia" w:ascii="楷体" w:hAnsi="楷体" w:eastAsia="楷体" w:cs="楷体"/>
          <w:highlight w:val="none"/>
          <w:lang w:eastAsia="zh-CN"/>
        </w:rPr>
        <w:t xml:space="preserve">，</w:t>
      </w:r>
      <w:r>
        <w:rPr>
          <w:rFonts w:hint="eastAsia" w:ascii="楷体" w:hAnsi="楷体" w:eastAsia="楷体" w:cs="楷体"/>
          <w:highlight w:val="none"/>
          <w:lang w:val="ja-JP"/>
        </w:rPr>
        <w:t xml:space="preserve">方案应科学合理、具备针对性，能够切实解决问题。</w:t>
      </w:r>
      <w:r/>
    </w:p>
    <w:p>
      <w:pPr>
        <w:keepLines w:val="0"/>
        <w:keepNext w:val="0"/>
        <w:pageBreakBefore w:val="0"/>
        <w:spacing w:line="580" w:lineRule="exact"/>
        <w:widowControl w:val="off"/>
        <w:rPr>
          <w:rFonts w:hint="eastAsia" w:ascii="楷体" w:hAnsi="楷体" w:eastAsia="楷体" w:cs="楷体"/>
          <w:highlight w:val="none"/>
          <w:lang w:val="en-US" w:eastAsia="zh-CN"/>
        </w:rPr>
      </w:pPr>
      <w:r>
        <w:rPr>
          <w:rFonts w:hint="eastAsia" w:ascii="楷体" w:hAnsi="楷体" w:eastAsia="楷体" w:cs="楷体"/>
          <w:highlight w:val="none"/>
          <w:lang w:val="en-US" w:eastAsia="zh-CN"/>
        </w:rPr>
        <w:t xml:space="preserve">7</w:t>
      </w:r>
      <w:r>
        <w:rPr>
          <w:rFonts w:hint="eastAsia" w:ascii="楷体" w:hAnsi="楷体" w:eastAsia="楷体" w:cs="楷体"/>
          <w:highlight w:val="none"/>
        </w:rPr>
        <w:t xml:space="preserve">、培训</w:t>
      </w:r>
      <w:r>
        <w:rPr>
          <w:rFonts w:hint="eastAsia" w:ascii="楷体" w:hAnsi="楷体" w:eastAsia="楷体" w:cs="楷体"/>
          <w:highlight w:val="none"/>
          <w:lang w:val="en-US" w:eastAsia="zh-CN"/>
        </w:rPr>
        <w:t xml:space="preserve">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7.1 成交</w:t>
      </w:r>
      <w:r>
        <w:rPr>
          <w:rFonts w:hint="eastAsia" w:ascii="楷体" w:hAnsi="楷体" w:eastAsia="楷体" w:cs="楷体"/>
          <w:highlight w:val="none"/>
        </w:rPr>
        <w:t xml:space="preserve">供应商供货时应免费向采购人提供现场技术培训，或根据最终用户要求对所有需要参加培训的人员可免费进行上门培训。</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7.2 供应商须提供本项目的</w:t>
      </w:r>
      <w:r>
        <w:rPr>
          <w:rFonts w:hint="eastAsia" w:ascii="楷体" w:hAnsi="楷体" w:eastAsia="楷体" w:cs="楷体"/>
          <w:highlight w:val="none"/>
        </w:rPr>
        <w:t xml:space="preserve">培训方案</w:t>
      </w:r>
      <w:r>
        <w:rPr>
          <w:rFonts w:hint="eastAsia" w:ascii="楷体" w:hAnsi="楷体" w:eastAsia="楷体" w:cs="楷体"/>
          <w:highlight w:val="none"/>
          <w:lang w:eastAsia="zh-CN"/>
        </w:rPr>
        <w:t xml:space="preserve">，</w:t>
      </w:r>
      <w:r>
        <w:rPr>
          <w:rFonts w:hint="eastAsia" w:ascii="楷体" w:hAnsi="楷体" w:eastAsia="楷体" w:cs="楷体"/>
          <w:highlight w:val="none"/>
          <w:lang w:val="en-US" w:eastAsia="zh-CN"/>
        </w:rPr>
        <w:t xml:space="preserve">培训方案</w:t>
      </w:r>
      <w:r>
        <w:rPr>
          <w:rFonts w:hint="eastAsia" w:ascii="楷体" w:hAnsi="楷体" w:eastAsia="楷体" w:cs="楷体"/>
          <w:highlight w:val="none"/>
        </w:rPr>
        <w:t xml:space="preserve">至少应当包括：培训的时间及地点</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培训方式</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设备的原理、使用操作方式和日常维护及保养方法等。项目培训有教材、有方案、有考核。培训内容至少包括操作人员的使用培训和技术人员的常见问题及解决办法的培训等。培训时间按照最终用户要求。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w:t>
      </w:r>
      <w:r>
        <w:rPr>
          <w:rFonts w:hint="eastAsia" w:ascii="楷体" w:hAnsi="楷体" w:eastAsia="楷体" w:cs="楷体"/>
          <w:highlight w:val="none"/>
        </w:rPr>
        <w:t xml:space="preserve">、验收要求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8.1 </w:t>
      </w:r>
      <w:r>
        <w:rPr>
          <w:rFonts w:hint="eastAsia" w:ascii="楷体" w:hAnsi="楷体" w:eastAsia="楷体" w:cs="楷体"/>
          <w:highlight w:val="none"/>
        </w:rPr>
        <w:t xml:space="preserve">供应商提供设备应为最新版本及最新机型，可满足将来应用扩展需求的全新、未使用过的原装合格正品</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并且符合国家有关质量技术标准及相关法律、法规规定的要求。到货验收时发现产品损坏、数量不全、型号规格不符等问题，供应商应及时解决。采购人有拒收和追究赔偿责任的权利。</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8.2 </w:t>
      </w:r>
      <w:r>
        <w:rPr>
          <w:rFonts w:hint="eastAsia" w:ascii="楷体" w:hAnsi="楷体" w:eastAsia="楷体" w:cs="楷体"/>
          <w:highlight w:val="none"/>
        </w:rPr>
        <w:t xml:space="preserve">需按</w:t>
      </w:r>
      <w:r>
        <w:rPr>
          <w:rFonts w:hint="eastAsia" w:ascii="楷体" w:hAnsi="楷体" w:eastAsia="楷体" w:cs="楷体"/>
          <w:highlight w:val="none"/>
          <w:lang w:val="en-US" w:eastAsia="zh-CN"/>
        </w:rPr>
        <w:t xml:space="preserve">采购文件及响应文件</w:t>
      </w:r>
      <w:r>
        <w:rPr>
          <w:rFonts w:hint="eastAsia" w:ascii="楷体" w:hAnsi="楷体" w:eastAsia="楷体" w:cs="楷体"/>
          <w:highlight w:val="none"/>
        </w:rPr>
        <w:t xml:space="preserve">配置要求对全部设备的型号、规格、数量等，以及文件（如装箱单、操作说明书、软件介质）等进行验收。</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8.3 </w:t>
      </w:r>
      <w:r>
        <w:rPr>
          <w:rFonts w:hint="eastAsia" w:ascii="楷体" w:hAnsi="楷体" w:eastAsia="楷体" w:cs="楷体"/>
          <w:highlight w:val="none"/>
        </w:rPr>
        <w:t xml:space="preserve">需按</w:t>
      </w:r>
      <w:r>
        <w:rPr>
          <w:rFonts w:hint="eastAsia" w:ascii="楷体" w:hAnsi="楷体" w:eastAsia="楷体" w:cs="楷体"/>
          <w:highlight w:val="none"/>
          <w:lang w:val="en-US" w:eastAsia="zh-CN"/>
        </w:rPr>
        <w:t xml:space="preserve">采购文件及响应文件</w:t>
      </w:r>
      <w:r>
        <w:rPr>
          <w:rFonts w:hint="eastAsia" w:ascii="楷体" w:hAnsi="楷体" w:eastAsia="楷体" w:cs="楷体"/>
          <w:highlight w:val="none"/>
        </w:rPr>
        <w:t xml:space="preserve">技术要求对设备应能实现的技术功能进行测试验收</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在测试或运行中出现性能指标或功能上不符合标书和合同要求时，供应商应及时解决。</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8.4 </w:t>
      </w:r>
      <w:r>
        <w:rPr>
          <w:rFonts w:hint="eastAsia" w:ascii="楷体" w:hAnsi="楷体" w:eastAsia="楷体" w:cs="楷体"/>
          <w:highlight w:val="none"/>
        </w:rPr>
        <w:t xml:space="preserve">供应商应向最终用户至少提供以下文档：设备装箱清单、设备装机验收报告、设备中文操作说明书等。</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lang w:val="en-US" w:eastAsia="zh-CN"/>
        </w:rPr>
        <w:t xml:space="preserve">8.</w:t>
      </w:r>
      <w:r>
        <w:rPr>
          <w:rFonts w:hint="eastAsia" w:ascii="楷体" w:hAnsi="楷体" w:eastAsia="楷体" w:cs="楷体"/>
          <w:highlight w:val="none"/>
        </w:rPr>
        <w:t xml:space="preserve">5</w:t>
      </w:r>
      <w:r>
        <w:rPr>
          <w:rFonts w:hint="eastAsia" w:ascii="楷体" w:hAnsi="楷体" w:eastAsia="楷体" w:cs="楷体"/>
          <w:highlight w:val="none"/>
          <w:lang w:val="en-US" w:eastAsia="zh-CN"/>
        </w:rPr>
        <w:t xml:space="preserve"> </w:t>
      </w:r>
      <w:r>
        <w:rPr>
          <w:rFonts w:hint="eastAsia" w:ascii="楷体" w:hAnsi="楷体" w:eastAsia="楷体" w:cs="楷体"/>
          <w:highlight w:val="none"/>
        </w:rPr>
        <w:t xml:space="preserve">供应商应根据经验，提供设备运行管理建议供用户参考，配合用户完成相关规定和制度的制定。</w:t>
      </w:r>
      <w:r/>
    </w:p>
    <w:p>
      <w:pPr>
        <w:keepLines w:val="0"/>
        <w:keepNext w:val="0"/>
        <w:pageBreakBefore w:val="0"/>
        <w:spacing w:line="580" w:lineRule="exact"/>
        <w:widowControl w:val="off"/>
        <w:rPr>
          <w:rFonts w:hint="eastAsia" w:ascii="楷体" w:hAnsi="楷体" w:eastAsia="楷体" w:cs="楷体"/>
          <w:highlight w:val="none"/>
          <w:lang w:val="en-US" w:eastAsia="zh-CN"/>
        </w:rPr>
      </w:pPr>
      <w:r>
        <w:rPr>
          <w:rFonts w:hint="eastAsia" w:ascii="楷体" w:hAnsi="楷体" w:eastAsia="楷体" w:cs="楷体"/>
          <w:highlight w:val="none"/>
          <w:lang w:val="en-US" w:eastAsia="zh-CN"/>
        </w:rPr>
        <w:t xml:space="preserve">8.6 供应商应根据采购文件具体要求及本项目特点，制订项目验收方案。方案应明确具体的验收时间、验收标准、整改措施、交付形式、第三方检验等，方案应科学、完整、切实可行，确保项目按时验收通过。</w:t>
      </w:r>
      <w:r/>
    </w:p>
    <w:p>
      <w:pPr>
        <w:keepLines w:val="0"/>
        <w:keepNext w:val="0"/>
        <w:pageBreakBefore w:val="0"/>
        <w:spacing w:line="580" w:lineRule="exact"/>
        <w:widowControl w:val="off"/>
        <w:rPr>
          <w:rFonts w:hint="eastAsia" w:ascii="楷体" w:hAnsi="楷体" w:eastAsia="楷体" w:cs="楷体"/>
          <w:b/>
          <w:bCs/>
          <w:highlight w:val="none"/>
        </w:rPr>
      </w:pPr>
      <w:r>
        <w:rPr>
          <w:rFonts w:hint="eastAsia" w:ascii="楷体" w:hAnsi="楷体" w:eastAsia="楷体" w:cs="楷体"/>
          <w:b/>
          <w:bCs/>
          <w:highlight w:val="none"/>
        </w:rPr>
        <w:t xml:space="preserve">五、其他要求</w:t>
      </w:r>
      <w:r/>
    </w:p>
    <w:p>
      <w:pPr>
        <w:keepLines w:val="0"/>
        <w:keepNext w:val="0"/>
        <w:pageBreakBefore w:val="0"/>
        <w:spacing w:line="580" w:lineRule="exact"/>
        <w:widowControl w:val="off"/>
        <w:rPr>
          <w:rFonts w:hint="eastAsia" w:ascii="楷体" w:hAnsi="楷体" w:eastAsia="楷体" w:cs="楷体"/>
          <w:highlight w:val="none"/>
        </w:rPr>
      </w:pPr>
      <w:r>
        <w:rPr>
          <w:rFonts w:hint="eastAsia" w:ascii="楷体" w:hAnsi="楷体" w:eastAsia="楷体" w:cs="楷体"/>
          <w:highlight w:val="none"/>
        </w:rPr>
        <w:t xml:space="preserve">1</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项目属性:货物类项目。</w:t>
      </w:r>
      <w:r/>
    </w:p>
    <w:p>
      <w:pPr>
        <w:keepLines w:val="0"/>
        <w:keepNext w:val="0"/>
        <w:pageBreakBefore w:val="0"/>
        <w:spacing w:line="580" w:lineRule="exact"/>
        <w:widowControl w:val="off"/>
        <w:rPr>
          <w:rFonts w:hint="eastAsia" w:ascii="楷体" w:hAnsi="楷体" w:eastAsia="楷体" w:cs="楷体"/>
          <w:highlight w:val="none"/>
          <w:lang w:eastAsia="zh-CN"/>
        </w:rPr>
      </w:pPr>
      <w:r>
        <w:rPr>
          <w:rFonts w:hint="eastAsia" w:ascii="楷体" w:hAnsi="楷体" w:eastAsia="楷体" w:cs="楷体"/>
          <w:highlight w:val="none"/>
        </w:rPr>
        <w:t xml:space="preserve">2</w:t>
      </w:r>
      <w:r>
        <w:rPr>
          <w:rFonts w:hint="eastAsia" w:ascii="楷体" w:hAnsi="楷体" w:eastAsia="楷体" w:cs="楷体"/>
          <w:highlight w:val="none"/>
          <w:lang w:eastAsia="zh-CN"/>
        </w:rPr>
        <w:t xml:space="preserve">、</w:t>
      </w:r>
      <w:r>
        <w:rPr>
          <w:rFonts w:hint="eastAsia" w:ascii="楷体" w:hAnsi="楷体" w:eastAsia="楷体" w:cs="楷体"/>
          <w:highlight w:val="none"/>
        </w:rPr>
        <w:t xml:space="preserve">本项目接受进口产品投标</w:t>
      </w:r>
      <w:r>
        <w:rPr>
          <w:rFonts w:hint="eastAsia" w:ascii="楷体" w:hAnsi="楷体" w:eastAsia="楷体" w:cs="楷体"/>
          <w:highlight w:val="none"/>
          <w:lang w:eastAsia="zh-CN"/>
        </w:rPr>
        <w:t xml:space="preserve">。</w:t>
      </w:r>
      <w:r/>
    </w:p>
    <w:p>
      <w:pPr>
        <w:keepLines w:val="0"/>
        <w:keepNext w:val="0"/>
        <w:pageBreakBefore w:val="0"/>
        <w:spacing w:line="580" w:lineRule="exact"/>
        <w:widowControl w:val="off"/>
        <w:rPr>
          <w:rFonts w:hint="eastAsia" w:ascii="楷体" w:hAnsi="楷体" w:eastAsia="楷体" w:cs="楷体"/>
          <w:highlight w:val="none"/>
          <w:lang w:val="en-US" w:eastAsia="zh-CN"/>
        </w:rPr>
      </w:pPr>
      <w:r>
        <w:rPr>
          <w:rFonts w:hint="eastAsia" w:ascii="楷体" w:hAnsi="楷体" w:eastAsia="楷体" w:cs="楷体"/>
          <w:highlight w:val="none"/>
          <w:lang w:val="en-US" w:eastAsia="zh-CN"/>
        </w:rPr>
        <w:t xml:space="preserve">3、</w:t>
      </w:r>
      <w:r>
        <w:rPr>
          <w:rFonts w:hint="eastAsia" w:ascii="楷体" w:hAnsi="楷体" w:eastAsia="楷体" w:cs="楷体"/>
          <w:b w:val="0"/>
          <w:i w:val="0"/>
          <w:color w:val="000000"/>
        </w:rPr>
        <w:t xml:space="preserve">采购标的对应的中小企业划分标准所属行业</w:t>
      </w:r>
      <w:r>
        <w:rPr>
          <w:rFonts w:hint="eastAsia" w:ascii="楷体" w:hAnsi="楷体" w:eastAsia="楷体" w:cs="楷体"/>
          <w:b w:val="0"/>
          <w:i w:val="0"/>
          <w:color w:val="000000"/>
          <w:lang w:eastAsia="zh-CN"/>
        </w:rPr>
        <w:t xml:space="preserve">：</w:t>
      </w:r>
      <w:r>
        <w:rPr>
          <w:rFonts w:hint="eastAsia" w:ascii="楷体" w:hAnsi="楷体" w:eastAsia="楷体" w:cs="楷体"/>
          <w:b w:val="0"/>
          <w:i w:val="0"/>
          <w:color w:val="000000"/>
          <w:lang w:val="en-US" w:eastAsia="zh-CN"/>
        </w:rPr>
        <w:t xml:space="preserve">工业</w:t>
      </w:r>
      <w:r/>
    </w:p>
    <w:p>
      <w:pPr>
        <w:rPr>
          <w:rFonts w:hint="eastAsia" w:ascii="楷体" w:hAnsi="楷体" w:eastAsia="楷体" w:cs="楷体"/>
          <w:szCs w:val="36"/>
          <w:highlight w:val="none"/>
        </w:rPr>
      </w:pPr>
      <w:r>
        <w:rPr>
          <w:rFonts w:hint="eastAsia" w:ascii="楷体" w:hAnsi="楷体" w:eastAsia="楷体" w:cs="楷体"/>
          <w:szCs w:val="36"/>
          <w:highlight w:val="none"/>
        </w:rPr>
        <w:br w:type="page" w:clear="all"/>
      </w:r>
      <w:r/>
    </w:p>
    <w:p>
      <w:pPr>
        <w:pStyle w:val="1087"/>
        <w:rPr>
          <w:rFonts w:hint="eastAsia" w:ascii="楷体" w:hAnsi="楷体" w:eastAsia="楷体" w:cs="楷体"/>
        </w:rPr>
      </w:pPr>
      <w:r/>
      <w:bookmarkStart w:id="197" w:name="_Toc8860"/>
      <w:r>
        <w:rPr>
          <w:rFonts w:hint="eastAsia" w:ascii="楷体" w:hAnsi="楷体" w:eastAsia="楷体" w:cs="楷体"/>
          <w:szCs w:val="36"/>
        </w:rPr>
        <w:t xml:space="preserve">第五章  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方法和评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标准</w:t>
      </w:r>
      <w:bookmarkEnd w:id="193"/>
      <w:r/>
      <w:bookmarkEnd w:id="194"/>
      <w:r/>
      <w:bookmarkEnd w:id="195"/>
      <w:r/>
      <w:bookmarkEnd w:id="196"/>
      <w:r/>
      <w:bookmarkEnd w:id="197"/>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楷体" w:hAnsi="楷体" w:eastAsia="楷体" w:cs="楷体"/>
          <w:lang w:val="en-US" w:eastAsia="zh-CN"/>
        </w:rPr>
        <w:t xml:space="preserve">。</w:t>
      </w:r>
      <w:r/>
    </w:p>
    <w:tbl>
      <w:tblPr>
        <w:tblStyle w:val="10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政府采购政策功能落实</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1、小微型企业价格扣除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lang w:val="en-US" w:eastAsia="zh-CN"/>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本项目对小型和微型企业产品给予10%的扣除价格，用扣除后的价格参与评审。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（2）供应商需按照采购文件的要求提供相应的《中小微企业声明函》。</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2、残疾人福利单位价格扣除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（2）残疾人福利单位需按照采购文件的要求提供《残疾人福利性单位声明函》。</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3、监狱和戒毒企业价格扣除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（2）监狱企业参加政府采购活动时，需提供由省级以上监狱管理局、戒毒管理局</w:t>
      </w:r>
      <w:r>
        <w:rPr>
          <w:rFonts w:hint="eastAsia" w:ascii="楷体" w:hAnsi="楷体" w:eastAsia="楷体" w:cs="楷体"/>
          <w:lang w:eastAsia="zh-CN"/>
        </w:rPr>
        <w:t xml:space="preserve">（</w:t>
      </w:r>
      <w:r>
        <w:rPr>
          <w:rFonts w:hint="eastAsia" w:ascii="楷体" w:hAnsi="楷体" w:eastAsia="楷体" w:cs="楷体"/>
        </w:rPr>
        <w:t xml:space="preserve">含新疆生产建设兵团</w:t>
      </w:r>
      <w:r>
        <w:rPr>
          <w:rFonts w:hint="eastAsia" w:ascii="楷体" w:hAnsi="楷体" w:eastAsia="楷体" w:cs="楷体"/>
          <w:lang w:eastAsia="zh-CN"/>
        </w:rPr>
        <w:t xml:space="preserve">）</w:t>
      </w:r>
      <w:r>
        <w:rPr>
          <w:rFonts w:hint="eastAsia" w:ascii="楷体" w:hAnsi="楷体" w:eastAsia="楷体" w:cs="楷体"/>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（3）监狱企业标准请参照《关于政府采购支持监狱企业发展有关问题的通知》（财库〔2014〕68号）。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4、残疾人福利单位、监狱企业属于小型、微型企业的，不重复享受政策。</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5、如本项目同意联合体投标或同意分包履行合同的</w:t>
      </w:r>
      <w:r>
        <w:rPr>
          <w:rFonts w:hint="eastAsia" w:ascii="楷体" w:hAnsi="楷体" w:eastAsia="楷体" w:cs="楷体"/>
          <w:b/>
          <w:bCs/>
          <w:lang w:eastAsia="zh-CN"/>
        </w:rPr>
        <w:t xml:space="preserve">，</w:t>
      </w:r>
      <w:r>
        <w:rPr>
          <w:rFonts w:hint="eastAsia" w:ascii="楷体" w:hAnsi="楷体" w:eastAsia="楷体" w:cs="楷体"/>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楷体" w:hAnsi="楷体" w:eastAsia="楷体" w:cs="楷体"/>
          <w:b/>
          <w:bCs/>
          <w:lang w:eastAsia="zh-CN"/>
        </w:rPr>
        <w:t xml:space="preserve">，</w:t>
      </w:r>
      <w:r>
        <w:rPr>
          <w:rFonts w:hint="eastAsia" w:ascii="楷体" w:hAnsi="楷体" w:eastAsia="楷体" w:cs="楷体"/>
          <w:b/>
          <w:bCs/>
        </w:rPr>
        <w:t xml:space="preserve">给予联合体或者大中型企业4%的价格扣除</w:t>
      </w:r>
      <w:r>
        <w:rPr>
          <w:rFonts w:hint="eastAsia" w:ascii="楷体" w:hAnsi="楷体" w:eastAsia="楷体" w:cs="楷体"/>
          <w:b/>
          <w:bCs/>
          <w:lang w:eastAsia="zh-CN"/>
        </w:rPr>
        <w:t xml:space="preserve">，</w:t>
      </w:r>
      <w:r>
        <w:rPr>
          <w:rFonts w:hint="eastAsia" w:ascii="楷体" w:hAnsi="楷体" w:eastAsia="楷体" w:cs="楷体"/>
          <w:b/>
          <w:bCs/>
        </w:rPr>
        <w:t xml:space="preserve">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7、采购本国产品的支持政策</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8、本项目</w:t>
      </w:r>
      <w:r>
        <w:rPr>
          <w:rFonts w:hint="eastAsia" w:ascii="楷体" w:hAnsi="楷体" w:eastAsia="楷体" w:cs="楷体"/>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9、本项目</w:t>
      </w:r>
      <w:r>
        <w:rPr>
          <w:rFonts w:hint="eastAsia" w:ascii="楷体" w:hAnsi="楷体" w:eastAsia="楷体" w:cs="楷体"/>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评标方法与评标标准：</w:t>
      </w:r>
      <w:r/>
    </w:p>
    <w:tbl>
      <w:tblPr>
        <w:tblStyle w:val="10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214"/>
        <w:gridCol w:w="6182"/>
        <w:gridCol w:w="772"/>
      </w:tblGrid>
      <w:tr>
        <w:trPr>
          <w:trHeight w:val="66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b/>
                <w:bCs/>
              </w:rPr>
            </w:pPr>
            <w:r>
              <w:rPr>
                <w:rFonts w:hint="eastAsia" w:ascii="楷体" w:hAnsi="楷体" w:eastAsia="楷体" w:cs="楷体"/>
                <w:b/>
                <w:bCs/>
              </w:rPr>
              <w:t xml:space="preserve">序号</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b/>
                <w:bCs/>
              </w:rPr>
            </w:pPr>
            <w:r>
              <w:rPr>
                <w:rFonts w:hint="eastAsia" w:ascii="楷体" w:hAnsi="楷体" w:eastAsia="楷体" w:cs="楷体"/>
                <w:b/>
                <w:bCs/>
              </w:rPr>
              <w:t xml:space="preserve">项目</w:t>
            </w:r>
            <w:r/>
          </w:p>
        </w:tc>
        <w:tc>
          <w:tcPr>
            <w:tcW w:w="618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b/>
                <w:bCs/>
              </w:rPr>
            </w:pPr>
            <w:r>
              <w:rPr>
                <w:rFonts w:hint="eastAsia" w:ascii="楷体" w:hAnsi="楷体" w:eastAsia="楷体" w:cs="楷体"/>
                <w:b/>
                <w:bCs/>
              </w:rPr>
              <w:t xml:space="preserve">评分依据</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b/>
                <w:bCs/>
              </w:rPr>
            </w:pPr>
            <w:r>
              <w:rPr>
                <w:rFonts w:hint="eastAsia" w:ascii="楷体" w:hAnsi="楷体" w:eastAsia="楷体" w:cs="楷体"/>
                <w:b/>
                <w:bCs/>
              </w:rPr>
              <w:t xml:space="preserve">分值</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rPr>
              <w:t xml:space="preserve">1</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rPr>
              <w:t xml:space="preserve">投标报价</w:t>
            </w:r>
            <w:r/>
          </w:p>
        </w:tc>
        <w:tc>
          <w:tcPr>
            <w:tcW w:w="6182" w:type="dxa"/>
            <w:vAlign w:val="center"/>
            <w:textDirection w:val="lrTb"/>
            <w:noWrap w:val="false"/>
          </w:tcPr>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rPr>
              <w:t xml:space="preserve">满足招标文件要求且投标价格最低的投标报价为评标基准价，其价格分为</w:t>
            </w:r>
            <w:r>
              <w:rPr>
                <w:rFonts w:hint="eastAsia" w:ascii="楷体" w:hAnsi="楷体" w:eastAsia="楷体" w:cs="楷体"/>
                <w:lang w:val="en-US" w:eastAsia="zh-CN"/>
              </w:rPr>
              <w:t xml:space="preserve">3</w:t>
            </w:r>
            <w:r>
              <w:rPr>
                <w:rFonts w:hint="eastAsia" w:ascii="楷体" w:hAnsi="楷体" w:eastAsia="楷体" w:cs="楷体"/>
              </w:rPr>
              <w:t xml:space="preserve">0分。其他投标人的价格分统一按下列公式计算：投标报价得分=（评标基准价/投标报价）×</w:t>
            </w:r>
            <w:r>
              <w:rPr>
                <w:rFonts w:hint="eastAsia" w:ascii="楷体" w:hAnsi="楷体" w:eastAsia="楷体" w:cs="楷体"/>
                <w:lang w:val="en-US" w:eastAsia="zh-CN"/>
              </w:rPr>
              <w:t xml:space="preserve">3</w:t>
            </w:r>
            <w:r>
              <w:rPr>
                <w:rFonts w:hint="eastAsia" w:ascii="楷体" w:hAnsi="楷体" w:eastAsia="楷体" w:cs="楷体"/>
              </w:rPr>
              <w:t xml:space="preserve">0，分值保留小数点后2位。</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3</w:t>
            </w:r>
            <w:r>
              <w:rPr>
                <w:rFonts w:hint="eastAsia" w:ascii="楷体" w:hAnsi="楷体" w:eastAsia="楷体" w:cs="楷体"/>
              </w:rPr>
              <w:t xml:space="preserve">0</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2</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技术需求响应</w:t>
            </w:r>
            <w:r/>
          </w:p>
        </w:tc>
        <w:tc>
          <w:tcPr>
            <w:tcW w:w="6182" w:type="dxa"/>
            <w:vAlign w:val="center"/>
            <w:textDirection w:val="lrTb"/>
            <w:noWrap w:val="false"/>
          </w:tcPr>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rPr>
              <w:t xml:space="preserve">供应商对</w:t>
            </w:r>
            <w:r>
              <w:rPr>
                <w:rFonts w:hint="eastAsia" w:ascii="楷体" w:hAnsi="楷体" w:eastAsia="楷体" w:cs="楷体"/>
                <w:lang w:val="en-US" w:eastAsia="zh-CN"/>
              </w:rPr>
              <w:t xml:space="preserve">招标</w:t>
            </w:r>
            <w:r>
              <w:rPr>
                <w:rFonts w:hint="eastAsia" w:ascii="楷体" w:hAnsi="楷体" w:eastAsia="楷体" w:cs="楷体"/>
              </w:rPr>
              <w:t xml:space="preserve">文件具体需求的响应程度：全部响应即满足</w:t>
            </w:r>
            <w:r>
              <w:rPr>
                <w:rFonts w:hint="eastAsia" w:ascii="楷体" w:hAnsi="楷体" w:eastAsia="楷体" w:cs="楷体"/>
                <w:lang w:val="en-US" w:eastAsia="zh-CN"/>
              </w:rPr>
              <w:t xml:space="preserve">招标</w:t>
            </w:r>
            <w:r>
              <w:rPr>
                <w:rFonts w:hint="eastAsia" w:ascii="楷体" w:hAnsi="楷体" w:eastAsia="楷体" w:cs="楷体"/>
              </w:rPr>
              <w:t xml:space="preserve">文件“第四章 项目需求”</w:t>
            </w:r>
            <w:r>
              <w:rPr>
                <w:rFonts w:hint="eastAsia" w:ascii="楷体" w:hAnsi="楷体" w:eastAsia="楷体" w:cs="楷体"/>
                <w:b/>
                <w:bCs/>
              </w:rPr>
              <w:t xml:space="preserve">技术要求</w:t>
            </w:r>
            <w:r>
              <w:rPr>
                <w:rFonts w:hint="eastAsia" w:ascii="楷体" w:hAnsi="楷体" w:eastAsia="楷体" w:cs="楷体"/>
              </w:rPr>
              <w:t xml:space="preserve">的得</w:t>
            </w:r>
            <w:r>
              <w:rPr>
                <w:rFonts w:hint="eastAsia" w:ascii="楷体" w:hAnsi="楷体" w:eastAsia="楷体" w:cs="楷体"/>
                <w:lang w:val="en-US" w:eastAsia="zh-CN"/>
              </w:rPr>
              <w:t xml:space="preserve">30.5</w:t>
            </w:r>
            <w:r>
              <w:rPr>
                <w:rFonts w:hint="eastAsia" w:ascii="楷体" w:hAnsi="楷体" w:eastAsia="楷体" w:cs="楷体"/>
              </w:rPr>
              <w:t xml:space="preserve">分</w:t>
            </w:r>
            <w:r>
              <w:rPr>
                <w:rFonts w:hint="eastAsia" w:ascii="楷体" w:hAnsi="楷体" w:eastAsia="楷体" w:cs="楷体"/>
                <w:lang w:eastAsia="zh-CN"/>
              </w:rPr>
              <w:t xml:space="preserve">。</w:t>
            </w:r>
            <w:r>
              <w:rPr>
                <w:rFonts w:hint="eastAsia" w:ascii="楷体" w:hAnsi="楷体" w:eastAsia="楷体" w:cs="楷体"/>
              </w:rPr>
              <w:t xml:space="preserve">标注“▲”项为</w:t>
            </w:r>
            <w:r>
              <w:rPr>
                <w:rFonts w:hint="eastAsia" w:ascii="楷体" w:hAnsi="楷体" w:eastAsia="楷体" w:cs="楷体"/>
                <w:lang w:val="en-US" w:eastAsia="zh-CN"/>
              </w:rPr>
              <w:t xml:space="preserve">重要技术参数</w:t>
            </w:r>
            <w:r>
              <w:rPr>
                <w:rFonts w:hint="eastAsia" w:ascii="楷体" w:hAnsi="楷体" w:eastAsia="楷体" w:cs="楷体"/>
              </w:rPr>
              <w:t xml:space="preserve">，</w:t>
            </w:r>
            <w:r>
              <w:rPr>
                <w:rFonts w:hint="eastAsia" w:ascii="楷体" w:hAnsi="楷体" w:eastAsia="楷体" w:cs="楷体"/>
                <w:lang w:val="en-US" w:eastAsia="zh-CN"/>
              </w:rPr>
              <w:t xml:space="preserve">每有</w:t>
            </w:r>
            <w:r>
              <w:rPr>
                <w:rFonts w:hint="eastAsia" w:ascii="楷体" w:hAnsi="楷体" w:eastAsia="楷体" w:cs="楷体"/>
              </w:rPr>
              <w:t xml:space="preserve">一项</w:t>
            </w:r>
            <w:r>
              <w:rPr>
                <w:rFonts w:hint="eastAsia" w:ascii="楷体" w:hAnsi="楷体" w:eastAsia="楷体" w:cs="楷体"/>
                <w:lang w:val="en-US" w:eastAsia="zh-CN"/>
              </w:rPr>
              <w:t xml:space="preserve">负偏扣2分；</w:t>
            </w:r>
            <w:r>
              <w:rPr>
                <w:rFonts w:hint="eastAsia" w:ascii="楷体" w:hAnsi="楷体" w:eastAsia="楷体" w:cs="楷体"/>
              </w:rPr>
              <w:t xml:space="preserve">其他</w:t>
            </w:r>
            <w:r>
              <w:rPr>
                <w:rFonts w:hint="eastAsia" w:ascii="楷体" w:hAnsi="楷体" w:eastAsia="楷体" w:cs="楷体"/>
                <w:lang w:val="en-US" w:eastAsia="zh-CN"/>
              </w:rPr>
              <w:t xml:space="preserve">参数每有一项</w:t>
            </w:r>
            <w:r>
              <w:rPr>
                <w:rFonts w:hint="eastAsia" w:ascii="楷体" w:hAnsi="楷体" w:eastAsia="楷体" w:cs="楷体"/>
              </w:rPr>
              <w:t xml:space="preserve">负偏离</w:t>
            </w:r>
            <w:r>
              <w:rPr>
                <w:rFonts w:hint="eastAsia" w:ascii="楷体" w:hAnsi="楷体" w:eastAsia="楷体" w:cs="楷体"/>
                <w:lang w:val="en-US" w:eastAsia="zh-CN"/>
              </w:rPr>
              <w:t xml:space="preserve">扣0.5</w:t>
            </w:r>
            <w:r>
              <w:rPr>
                <w:rFonts w:hint="eastAsia" w:ascii="楷体" w:hAnsi="楷体" w:eastAsia="楷体" w:cs="楷体"/>
              </w:rPr>
              <w:t xml:space="preserve">分</w:t>
            </w:r>
            <w:r>
              <w:rPr>
                <w:rFonts w:hint="eastAsia" w:ascii="楷体" w:hAnsi="楷体" w:eastAsia="楷体" w:cs="楷体"/>
                <w:lang w:eastAsia="zh-CN"/>
              </w:rPr>
              <w:t xml:space="preserve">；</w:t>
            </w:r>
            <w:r>
              <w:rPr>
                <w:rFonts w:hint="eastAsia" w:ascii="楷体" w:hAnsi="楷体" w:eastAsia="楷体" w:cs="楷体"/>
              </w:rPr>
              <w:t xml:space="preserve">扣完为止。</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rPr>
              <w:t xml:space="preserve">（供应商需在“</w:t>
            </w:r>
            <w:r>
              <w:rPr>
                <w:rFonts w:hint="eastAsia" w:ascii="楷体" w:hAnsi="楷体" w:eastAsia="楷体" w:cs="楷体"/>
                <w:b/>
                <w:bCs/>
              </w:rPr>
              <w:t xml:space="preserve">技术</w:t>
            </w:r>
            <w:r>
              <w:rPr>
                <w:rFonts w:hint="eastAsia" w:ascii="楷体" w:hAnsi="楷体" w:eastAsia="楷体" w:cs="楷体"/>
                <w:b/>
                <w:bCs/>
                <w:lang w:val="en-US" w:eastAsia="zh-CN"/>
              </w:rPr>
              <w:t xml:space="preserve">要求</w:t>
            </w:r>
            <w:r>
              <w:rPr>
                <w:rFonts w:hint="eastAsia" w:ascii="楷体" w:hAnsi="楷体" w:eastAsia="楷体" w:cs="楷体"/>
                <w:b/>
                <w:bCs/>
              </w:rPr>
              <w:t xml:space="preserve">响应及偏离表</w:t>
            </w:r>
            <w:r>
              <w:rPr>
                <w:rFonts w:hint="eastAsia" w:ascii="楷体" w:hAnsi="楷体" w:eastAsia="楷体" w:cs="楷体"/>
              </w:rPr>
              <w:t xml:space="preserve">”中如实逐项填列所投产品的参数及</w:t>
            </w:r>
            <w:r>
              <w:rPr>
                <w:rFonts w:hint="eastAsia" w:ascii="楷体" w:hAnsi="楷体" w:eastAsia="楷体" w:cs="楷体"/>
                <w:lang w:val="en-US" w:eastAsia="zh-CN"/>
              </w:rPr>
              <w:t xml:space="preserve">相关</w:t>
            </w:r>
            <w:r>
              <w:rPr>
                <w:rFonts w:hint="eastAsia" w:ascii="楷体" w:hAnsi="楷体" w:eastAsia="楷体" w:cs="楷体"/>
              </w:rPr>
              <w:t xml:space="preserve">服务承诺，如</w:t>
            </w:r>
            <w:r>
              <w:rPr>
                <w:rFonts w:hint="eastAsia" w:ascii="楷体" w:hAnsi="楷体" w:eastAsia="楷体" w:cs="楷体"/>
                <w:lang w:val="en-US" w:eastAsia="zh-CN"/>
              </w:rPr>
              <w:t xml:space="preserve">招标</w:t>
            </w:r>
            <w:r>
              <w:rPr>
                <w:rFonts w:hint="eastAsia" w:ascii="楷体" w:hAnsi="楷体" w:eastAsia="楷体" w:cs="楷体"/>
              </w:rPr>
              <w:t xml:space="preserve">文件要求提供相应证明材料的，应在偏离表中注明证明材料所在</w:t>
            </w:r>
            <w:r>
              <w:rPr>
                <w:rFonts w:hint="eastAsia" w:ascii="楷体" w:hAnsi="楷体" w:eastAsia="楷体" w:cs="楷体"/>
                <w:lang w:val="en-US" w:eastAsia="zh-CN"/>
              </w:rPr>
              <w:t xml:space="preserve">投标</w:t>
            </w:r>
            <w:r>
              <w:rPr>
                <w:rFonts w:hint="eastAsia" w:ascii="楷体" w:hAnsi="楷体" w:eastAsia="楷体" w:cs="楷体"/>
              </w:rPr>
              <w:t xml:space="preserve">文件的页码位置，否则</w:t>
            </w:r>
            <w:r>
              <w:rPr>
                <w:rFonts w:hint="eastAsia" w:ascii="楷体" w:hAnsi="楷体" w:eastAsia="楷体" w:cs="楷体"/>
                <w:lang w:val="en-US" w:eastAsia="zh-CN"/>
              </w:rPr>
              <w:t xml:space="preserve">评审委员会</w:t>
            </w:r>
            <w:r>
              <w:rPr>
                <w:rFonts w:hint="eastAsia" w:ascii="楷体" w:hAnsi="楷体" w:eastAsia="楷体" w:cs="楷体"/>
              </w:rPr>
              <w:t xml:space="preserve">有权做负偏离处理）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30.5</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所投产品总体评价</w:t>
            </w:r>
            <w:r/>
          </w:p>
        </w:tc>
        <w:tc>
          <w:tcPr>
            <w:tcW w:w="6182" w:type="dxa"/>
            <w:vAlign w:val="center"/>
            <w:textDirection w:val="lrTb"/>
            <w:noWrap w:val="false"/>
          </w:tcPr>
          <w:p>
            <w:pPr>
              <w:ind w:firstLine="0"/>
              <w:jc w:val="left"/>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对所投产品配置的合理性、先进性进行评价，供应商需详细阐述操作程序人性化设计、数据处理质量与效率的具体体现，明确功能可扩展性的具体方案。</w:t>
            </w:r>
            <w:r/>
          </w:p>
          <w:p>
            <w:pPr>
              <w:ind w:firstLine="0"/>
              <w:jc w:val="left"/>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①所投产品整体配置科学合理、技术路线先进，操作程序设计人性化，贴合实际使用场景与操作习惯；数据处理质量稳定可靠、处理效率优异，核心性能与配套配置可充分满足并适配用户全场景使用需求；具备良好的功能可扩展性与升级空间，综合配置水平与质量保障能力突出的，得 5 分。</w:t>
            </w:r>
            <w:r/>
          </w:p>
          <w:p>
            <w:pPr>
              <w:ind w:firstLine="0"/>
              <w:jc w:val="left"/>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②产品配置基础完备，核心配置与基础功能可基本覆盖用户常规使用需求，能满足日常使用；操作与数据处理表现一般，无明显短板，但配置先进性、人性化设计及扩展能力表现普通，未达到优质水平，整体满足基本使用要求的，得 3 分。</w:t>
            </w:r>
            <w:r/>
          </w:p>
          <w:p>
            <w:pPr>
              <w:ind w:firstLine="0"/>
              <w:jc w:val="left"/>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③产品配置存在明显缺失或短板，整体配置水平偏低，无法匹配用户实际使用需求，操作便捷性、数据处理能力等关键方面存在不足，难以支撑正常使用，配置实用性与适配性较差的，得 1 分。</w:t>
            </w:r>
            <w:r/>
          </w:p>
          <w:p>
            <w:pPr>
              <w:ind w:firstLine="0"/>
              <w:jc w:val="left"/>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④其他或</w:t>
            </w:r>
            <w:r>
              <w:rPr>
                <w:rFonts w:hint="eastAsia" w:ascii="楷体" w:hAnsi="楷体" w:eastAsia="楷体" w:cs="楷体"/>
              </w:rPr>
              <w:t xml:space="preserve">未提供不得分。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4</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类似</w:t>
            </w:r>
            <w:r>
              <w:rPr>
                <w:rFonts w:hint="eastAsia" w:ascii="楷体" w:hAnsi="楷体" w:eastAsia="楷体" w:cs="楷体"/>
              </w:rPr>
              <w:t xml:space="preserve">业绩</w:t>
            </w:r>
            <w:r/>
          </w:p>
        </w:tc>
        <w:tc>
          <w:tcPr>
            <w:tcW w:w="6182" w:type="dxa"/>
            <w:vAlign w:val="center"/>
            <w:textDirection w:val="lrTb"/>
            <w:noWrap w:val="false"/>
          </w:tcPr>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自</w:t>
            </w:r>
            <w:r>
              <w:rPr>
                <w:rFonts w:hint="eastAsia" w:ascii="楷体" w:hAnsi="楷体" w:eastAsia="楷体" w:cs="楷体"/>
              </w:rPr>
              <w:t xml:space="preserve">202</w:t>
            </w:r>
            <w:r>
              <w:rPr>
                <w:rFonts w:hint="eastAsia" w:ascii="楷体" w:hAnsi="楷体" w:eastAsia="楷体" w:cs="楷体"/>
                <w:lang w:val="en-US" w:eastAsia="zh-CN"/>
              </w:rPr>
              <w:t xml:space="preserve">3</w:t>
            </w:r>
            <w:r>
              <w:rPr>
                <w:rFonts w:hint="eastAsia" w:ascii="楷体" w:hAnsi="楷体" w:eastAsia="楷体" w:cs="楷体"/>
              </w:rPr>
              <w:t xml:space="preserve">年1月1日以来（以合同签订时间为准）具有类似业绩，每提供一份得</w:t>
            </w:r>
            <w:r>
              <w:rPr>
                <w:rFonts w:hint="eastAsia" w:ascii="楷体" w:hAnsi="楷体" w:eastAsia="楷体" w:cs="楷体"/>
                <w:lang w:val="en-US" w:eastAsia="zh-CN"/>
              </w:rPr>
              <w:t xml:space="preserve">1</w:t>
            </w:r>
            <w:r>
              <w:rPr>
                <w:rFonts w:hint="eastAsia" w:ascii="楷体" w:hAnsi="楷体" w:eastAsia="楷体" w:cs="楷体"/>
              </w:rPr>
              <w:t xml:space="preserve">分，</w:t>
            </w:r>
            <w:r>
              <w:rPr>
                <w:rFonts w:hint="eastAsia" w:ascii="楷体" w:hAnsi="楷体" w:eastAsia="楷体" w:cs="楷体"/>
                <w:lang w:val="en-US" w:eastAsia="zh-CN"/>
              </w:rPr>
              <w:t xml:space="preserve">最高得3</w:t>
            </w:r>
            <w:r>
              <w:rPr>
                <w:rFonts w:hint="eastAsia" w:ascii="楷体" w:hAnsi="楷体" w:eastAsia="楷体" w:cs="楷体"/>
              </w:rPr>
              <w:t xml:space="preserve">分。</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提供合同复印件，合同需清晰看出相关内容及双方清晰公章。</w:t>
            </w:r>
            <w:r>
              <w:rPr>
                <w:rFonts w:hint="eastAsia" w:ascii="楷体" w:hAnsi="楷体" w:eastAsia="楷体" w:cs="楷体"/>
                <w:lang w:eastAsia="zh-CN"/>
              </w:rPr>
              <w:t xml:space="preserve">）</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3</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5</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实施方案</w:t>
            </w:r>
            <w:r/>
          </w:p>
        </w:tc>
        <w:tc>
          <w:tcPr>
            <w:tcW w:w="6182" w:type="dxa"/>
            <w:vAlign w:val="center"/>
            <w:textDirection w:val="lrTb"/>
            <w:noWrap w:val="false"/>
          </w:tcPr>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根据供应商提供的针对本项目制定的项目实施方案（包括但不限于</w:t>
            </w:r>
            <w:r>
              <w:rPr>
                <w:rFonts w:hint="eastAsia" w:ascii="楷体" w:hAnsi="楷体" w:eastAsia="楷体" w:cs="楷体"/>
                <w:lang w:val="ja-JP"/>
              </w:rPr>
              <w:t xml:space="preserve">供货及安装各节点时间进度、调试方案、组织架构、风险控制管理、质量保障措施等</w:t>
            </w:r>
            <w:r>
              <w:rPr>
                <w:rFonts w:hint="eastAsia" w:ascii="楷体" w:hAnsi="楷体" w:eastAsia="楷体" w:cs="楷体"/>
                <w:lang w:val="en-US" w:eastAsia="zh-CN"/>
              </w:rPr>
              <w:t xml:space="preserve">内容）进行评审。</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①方案充分满足采购需求，内容全面、可操作性强，得9分；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②方案基本满足采购需求，内容较全面、可操作性一般，得5分；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③方案不能完全满足采购需求，可操作性有所欠缺的得1分；</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④其他或</w:t>
            </w:r>
            <w:r>
              <w:rPr>
                <w:rFonts w:hint="eastAsia" w:ascii="楷体" w:hAnsi="楷体" w:eastAsia="楷体" w:cs="楷体"/>
              </w:rPr>
              <w:t xml:space="preserve">未提供不得分。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9</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6</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售后服务方案</w:t>
            </w:r>
            <w:r/>
          </w:p>
        </w:tc>
        <w:tc>
          <w:tcPr>
            <w:tcW w:w="6182" w:type="dxa"/>
            <w:vAlign w:val="center"/>
            <w:textDirection w:val="lrTb"/>
            <w:noWrap w:val="false"/>
          </w:tcPr>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根据供应商提供的对本项目制定的售后服务方案进行评审。</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①方案充分满足采购需求，内容全面、可操作性强，得8分；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②方案基本满足采购需求，内容较全面、可操作性一般，得4分；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③方案不能完全满足采购需求，可操作性有所欠缺的得1分；</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④其他或</w:t>
            </w:r>
            <w:r>
              <w:rPr>
                <w:rFonts w:hint="eastAsia" w:ascii="楷体" w:hAnsi="楷体" w:eastAsia="楷体" w:cs="楷体"/>
              </w:rPr>
              <w:t xml:space="preserve">未提供不得分。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8</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7</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培训方案</w:t>
            </w:r>
            <w:r/>
          </w:p>
        </w:tc>
        <w:tc>
          <w:tcPr>
            <w:tcW w:w="6182" w:type="dxa"/>
            <w:vAlign w:val="top"/>
            <w:textDirection w:val="lrTb"/>
            <w:noWrap w:val="false"/>
          </w:tcPr>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根据供应商提供的对本项目制定的培训方案进行评审。</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①方案充分满足采购需求，内容全面、可操作性强，得7分；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②方案基本满足采购需求，内容较全面、可操作性一般，得3分；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③方案不能完全满足采购需求，可操作性有所欠缺的得1分；</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④其他或</w:t>
            </w:r>
            <w:r>
              <w:rPr>
                <w:rFonts w:hint="eastAsia" w:ascii="楷体" w:hAnsi="楷体" w:eastAsia="楷体" w:cs="楷体"/>
              </w:rPr>
              <w:t xml:space="preserve">未提供不得分。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7</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8</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验收方案</w:t>
            </w:r>
            <w:r/>
          </w:p>
        </w:tc>
        <w:tc>
          <w:tcPr>
            <w:tcW w:w="6182" w:type="dxa"/>
            <w:vAlign w:val="top"/>
            <w:textDirection w:val="lrTb"/>
            <w:noWrap w:val="false"/>
          </w:tcPr>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根据供应商提供的对本项目制定的验收方案进行评审。</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①方案充分满足采购需求，内容全面、可操作性强，得7分；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②方案基本满足采购需求，内容较全面、可操作性一般，得3分；</w:t>
            </w:r>
            <w:r/>
          </w:p>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③方案不能完全满足采购需求，可操作性有所欠缺的得1分；</w:t>
            </w:r>
            <w:r/>
          </w:p>
          <w:p>
            <w:pPr>
              <w:ind w:firstLine="0"/>
              <w:keepLines w:val="0"/>
              <w:keepNext w:val="0"/>
              <w:pageBreakBefore w:val="0"/>
              <w:spacing w:line="360" w:lineRule="exact"/>
              <w:widowControl w:val="off"/>
              <w:rPr>
                <w:rFonts w:hint="eastAsia" w:ascii="楷体" w:hAnsi="楷体" w:eastAsia="楷体" w:cs="楷体"/>
              </w:rPr>
            </w:pPr>
            <w:r>
              <w:rPr>
                <w:rFonts w:hint="eastAsia" w:ascii="楷体" w:hAnsi="楷体" w:eastAsia="楷体" w:cs="楷体"/>
                <w:lang w:val="en-US" w:eastAsia="zh-CN"/>
              </w:rPr>
              <w:t xml:space="preserve">④其他或</w:t>
            </w:r>
            <w:r>
              <w:rPr>
                <w:rFonts w:hint="eastAsia" w:ascii="楷体" w:hAnsi="楷体" w:eastAsia="楷体" w:cs="楷体"/>
              </w:rPr>
              <w:t xml:space="preserve">未提供不得分。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7</w:t>
            </w:r>
            <w:r/>
          </w:p>
        </w:tc>
      </w:tr>
      <w:tr>
        <w:trPr>
          <w:trHeight w:val="0"/>
        </w:trPr>
        <w:tc>
          <w:tcPr>
            <w:tcW w:w="71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9</w:t>
            </w:r>
            <w:r/>
          </w:p>
        </w:tc>
        <w:tc>
          <w:tcPr>
            <w:tcW w:w="1214"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szCs w:val="24"/>
              </w:rPr>
              <w:t xml:space="preserve">质保承诺</w:t>
            </w:r>
            <w:r/>
          </w:p>
        </w:tc>
        <w:tc>
          <w:tcPr>
            <w:tcW w:w="6182" w:type="dxa"/>
            <w:vAlign w:val="top"/>
            <w:textDirection w:val="lrTb"/>
            <w:noWrap w:val="false"/>
          </w:tcPr>
          <w:p>
            <w:pPr>
              <w:ind w:firstLine="0"/>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szCs w:val="24"/>
              </w:rPr>
              <w:t xml:space="preserve">投标人在满足本次采购产品免费质保期要求的基础上，满足</w:t>
            </w:r>
            <w:r>
              <w:rPr>
                <w:rFonts w:hint="eastAsia" w:ascii="楷体" w:hAnsi="楷体" w:eastAsia="楷体" w:cs="楷体"/>
                <w:szCs w:val="24"/>
                <w:lang w:val="en-US" w:eastAsia="zh-CN"/>
              </w:rPr>
              <w:t xml:space="preserve">3</w:t>
            </w:r>
            <w:r>
              <w:rPr>
                <w:rFonts w:hint="eastAsia" w:ascii="楷体" w:hAnsi="楷体" w:eastAsia="楷体" w:cs="楷体"/>
                <w:szCs w:val="24"/>
              </w:rPr>
              <w:t xml:space="preserve">年质保后，每增加半年加0.5分，最多得</w:t>
            </w:r>
            <w:r>
              <w:rPr>
                <w:rFonts w:hint="eastAsia" w:ascii="楷体" w:hAnsi="楷体" w:eastAsia="楷体" w:cs="楷体"/>
                <w:szCs w:val="24"/>
                <w:lang w:val="en-US" w:eastAsia="zh-CN"/>
              </w:rPr>
              <w:t xml:space="preserve">0.5</w:t>
            </w:r>
            <w:r>
              <w:rPr>
                <w:rFonts w:hint="eastAsia" w:ascii="楷体" w:hAnsi="楷体" w:eastAsia="楷体" w:cs="楷体"/>
                <w:szCs w:val="24"/>
              </w:rPr>
              <w:t xml:space="preserve">分。</w:t>
            </w:r>
            <w:r/>
          </w:p>
        </w:tc>
        <w:tc>
          <w:tcPr>
            <w:tcW w:w="772" w:type="dxa"/>
            <w:vAlign w:val="center"/>
            <w:textDirection w:val="lrTb"/>
            <w:noWrap w:val="false"/>
          </w:tcPr>
          <w:p>
            <w:pPr>
              <w:ind w:firstLine="0"/>
              <w:jc w:val="center"/>
              <w:keepLines w:val="0"/>
              <w:keepNext w:val="0"/>
              <w:pageBreakBefore w:val="0"/>
              <w:spacing w:line="360" w:lineRule="exact"/>
              <w:widowControl w:val="off"/>
              <w:rPr>
                <w:rFonts w:hint="eastAsia" w:ascii="楷体" w:hAnsi="楷体" w:eastAsia="楷体" w:cs="楷体"/>
                <w:lang w:val="en-US" w:eastAsia="zh-CN"/>
              </w:rPr>
            </w:pPr>
            <w:r>
              <w:rPr>
                <w:rFonts w:hint="eastAsia" w:ascii="楷体" w:hAnsi="楷体" w:eastAsia="楷体" w:cs="楷体"/>
                <w:lang w:val="en-US" w:eastAsia="zh-CN"/>
              </w:rPr>
              <w:t xml:space="preserve">0.5</w:t>
            </w:r>
            <w:r/>
          </w:p>
        </w:tc>
      </w:tr>
    </w:tbl>
    <w:p>
      <w:pPr>
        <w:pStyle w:val="1064"/>
        <w:ind w:left="1680" w:right="1680" w:firstLine="482"/>
        <w:rPr>
          <w:rFonts w:hint="eastAsia" w:ascii="楷体" w:hAnsi="楷体" w:eastAsia="楷体" w:cs="楷体"/>
          <w:b/>
          <w:bCs/>
        </w:rPr>
      </w:pPr>
      <w:r>
        <w:rPr>
          <w:rFonts w:hint="eastAsia" w:ascii="楷体" w:hAnsi="楷体" w:eastAsia="楷体" w:cs="楷体"/>
          <w:b/>
          <w:bCs/>
        </w:rPr>
      </w:r>
      <w:r/>
    </w:p>
    <w:p>
      <w:pPr>
        <w:pStyle w:val="1087"/>
        <w:spacing w:line="360" w:lineRule="auto"/>
        <w:rPr>
          <w:rFonts w:hint="eastAsia" w:ascii="楷体" w:hAnsi="楷体" w:eastAsia="楷体" w:cs="楷体"/>
          <w:bCs/>
        </w:rPr>
      </w:pPr>
      <w:r/>
      <w:bookmarkStart w:id="198" w:name="_Toc17393"/>
      <w:r>
        <w:rPr>
          <w:rFonts w:hint="eastAsia" w:ascii="楷体" w:hAnsi="楷体" w:eastAsia="楷体" w:cs="楷体"/>
          <w:bCs/>
        </w:rPr>
        <w:br w:type="page" w:clear="all"/>
      </w:r>
      <w:bookmarkStart w:id="199" w:name="_Toc27948"/>
      <w:r/>
      <w:bookmarkStart w:id="200" w:name="_Toc31935"/>
      <w:r/>
      <w:bookmarkStart w:id="201" w:name="_Toc22976"/>
      <w:r/>
      <w:bookmarkStart w:id="202" w:name="_Toc28273"/>
      <w:r>
        <w:rPr>
          <w:rFonts w:hint="eastAsia" w:ascii="楷体" w:hAnsi="楷体" w:eastAsia="楷体" w:cs="楷体"/>
          <w:szCs w:val="36"/>
        </w:rPr>
        <w:t xml:space="preserve">第六章  投标文件格式</w:t>
      </w:r>
      <w:bookmarkEnd w:id="198"/>
      <w:r/>
      <w:bookmarkEnd w:id="199"/>
      <w:r/>
      <w:bookmarkEnd w:id="200"/>
      <w:r/>
      <w:bookmarkEnd w:id="201"/>
      <w:r/>
      <w:bookmarkEnd w:id="202"/>
      <w:r/>
      <w:r/>
    </w:p>
    <w:p>
      <w:pPr>
        <w:ind w:firstLine="1446"/>
        <w:jc w:val="center"/>
        <w:rPr>
          <w:rFonts w:hint="eastAsia" w:ascii="楷体" w:hAnsi="楷体" w:eastAsia="楷体" w:cs="楷体"/>
          <w:b/>
          <w:sz w:val="72"/>
        </w:rPr>
      </w:pPr>
      <w:r>
        <w:rPr>
          <w:rFonts w:hint="eastAsia" w:ascii="楷体" w:hAnsi="楷体" w:eastAsia="楷体" w:cs="楷体"/>
          <w:b/>
          <w:sz w:val="72"/>
        </w:rPr>
        <w:t xml:space="preserve"> </w:t>
      </w:r>
      <w:r/>
    </w:p>
    <w:p>
      <w:pPr>
        <w:ind w:firstLine="0"/>
        <w:jc w:val="center"/>
        <w:rPr>
          <w:rFonts w:hint="eastAsia" w:ascii="楷体" w:hAnsi="楷体" w:eastAsia="楷体" w:cs="楷体"/>
          <w:b/>
          <w:sz w:val="72"/>
        </w:rPr>
      </w:pPr>
      <w:r>
        <w:rPr>
          <w:rFonts w:hint="eastAsia" w:ascii="楷体" w:hAnsi="楷体" w:eastAsia="楷体" w:cs="楷体"/>
          <w:b/>
          <w:sz w:val="72"/>
        </w:rPr>
      </w:r>
      <w:r/>
    </w:p>
    <w:p>
      <w:pPr>
        <w:pStyle w:val="1062"/>
        <w:ind w:firstLine="1426"/>
        <w:rPr>
          <w:rFonts w:hint="eastAsia" w:ascii="楷体" w:hAnsi="楷体" w:eastAsia="楷体" w:cs="楷体"/>
          <w:b/>
          <w:sz w:val="72"/>
        </w:rPr>
      </w:pPr>
      <w:r>
        <w:rPr>
          <w:rFonts w:hint="eastAsia" w:ascii="楷体" w:hAnsi="楷体" w:eastAsia="楷体" w:cs="楷体"/>
          <w:b/>
          <w:sz w:val="72"/>
        </w:rPr>
      </w:r>
      <w:r/>
    </w:p>
    <w:p>
      <w:pPr>
        <w:ind w:firstLine="0"/>
        <w:jc w:val="center"/>
        <w:rPr>
          <w:rFonts w:hint="eastAsia" w:ascii="楷体" w:hAnsi="楷体" w:eastAsia="楷体" w:cs="楷体"/>
          <w:bCs/>
          <w:sz w:val="52"/>
          <w:szCs w:val="52"/>
        </w:rPr>
      </w:pPr>
      <w:r>
        <w:rPr>
          <w:rFonts w:hint="eastAsia" w:ascii="楷体" w:hAnsi="楷体" w:eastAsia="楷体" w:cs="楷体"/>
          <w:bCs/>
          <w:sz w:val="52"/>
          <w:szCs w:val="52"/>
        </w:rPr>
        <w:t xml:space="preserve">投 标 文 件</w:t>
      </w:r>
      <w:r/>
    </w:p>
    <w:p>
      <w:pPr>
        <w:ind w:firstLine="0"/>
        <w:jc w:val="center"/>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left="0" w:firstLine="1200"/>
        <w:rPr>
          <w:rFonts w:hint="eastAsia" w:ascii="楷体" w:hAnsi="楷体" w:eastAsia="楷体" w:cs="楷体"/>
          <w:bCs/>
          <w:sz w:val="30"/>
          <w:szCs w:val="30"/>
          <w:u w:val="single"/>
          <w:lang w:val="en-US" w:eastAsia="zh-CN"/>
        </w:rPr>
      </w:pPr>
      <w:r>
        <w:rPr>
          <w:rFonts w:hint="eastAsia" w:ascii="楷体" w:hAnsi="楷体" w:eastAsia="楷体" w:cs="楷体"/>
          <w:bCs/>
          <w:sz w:val="30"/>
          <w:szCs w:val="30"/>
        </w:rPr>
        <w:t xml:space="preserve">项目名称：</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u w:val="single"/>
        </w:rPr>
      </w:pPr>
      <w:r>
        <w:rPr>
          <w:rFonts w:hint="eastAsia" w:ascii="楷体" w:hAnsi="楷体" w:eastAsia="楷体" w:cs="楷体"/>
          <w:bCs/>
          <w:sz w:val="30"/>
          <w:szCs w:val="30"/>
        </w:rPr>
        <w:t xml:space="preserve">项目编号：</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rPr>
      </w:pPr>
      <w:r>
        <w:rPr>
          <w:rFonts w:hint="eastAsia" w:ascii="楷体" w:hAnsi="楷体" w:eastAsia="楷体" w:cs="楷体"/>
          <w:bCs/>
          <w:sz w:val="30"/>
          <w:szCs w:val="30"/>
        </w:rPr>
        <w:t xml:space="preserve">投标人名称：</w:t>
      </w:r>
      <w:r>
        <w:rPr>
          <w:rFonts w:hint="eastAsia" w:ascii="楷体" w:hAnsi="楷体" w:eastAsia="楷体" w:cs="楷体"/>
          <w:bCs/>
          <w:sz w:val="30"/>
          <w:szCs w:val="30"/>
          <w:u w:val="single"/>
        </w:rPr>
        <w:t xml:space="preserve">（加盖CA电子公章）  </w:t>
      </w:r>
      <w:r>
        <w:rPr>
          <w:rFonts w:hint="eastAsia" w:ascii="楷体" w:hAnsi="楷体" w:eastAsia="楷体" w:cs="楷体"/>
          <w:bCs/>
          <w:sz w:val="30"/>
          <w:szCs w:val="30"/>
        </w:rPr>
        <w:t xml:space="preserve"> </w:t>
      </w:r>
      <w:r/>
    </w:p>
    <w:p>
      <w:pPr>
        <w:ind w:left="0" w:firstLine="1200"/>
        <w:rPr>
          <w:rFonts w:hint="eastAsia" w:ascii="楷体" w:hAnsi="楷体" w:eastAsia="楷体" w:cs="楷体"/>
          <w:b/>
          <w:bCs w:val="0"/>
          <w:sz w:val="30"/>
          <w:szCs w:val="30"/>
          <w:lang w:val="en-US"/>
        </w:rPr>
      </w:pPr>
      <w:r>
        <w:rPr>
          <w:rFonts w:hint="eastAsia" w:ascii="楷体" w:hAnsi="楷体" w:eastAsia="楷体" w:cs="楷体"/>
          <w:bCs/>
          <w:sz w:val="30"/>
          <w:szCs w:val="30"/>
        </w:rPr>
        <w:t xml:space="preserve">日    期：</w:t>
      </w:r>
      <w:r>
        <w:rPr>
          <w:rFonts w:hint="eastAsia" w:ascii="楷体" w:hAnsi="楷体" w:eastAsia="楷体" w:cs="楷体"/>
          <w:bCs/>
          <w:sz w:val="30"/>
          <w:szCs w:val="30"/>
          <w:u w:val="single"/>
          <w:lang w:val="en-US" w:eastAsia="zh-CN"/>
        </w:rPr>
        <w:t xml:space="preserve">                       </w:t>
      </w:r>
      <w:r/>
    </w:p>
    <w:p>
      <w:pPr>
        <w:ind w:left="0" w:firstLine="1440"/>
        <w:rPr>
          <w:rFonts w:hint="eastAsia" w:ascii="楷体" w:hAnsi="楷体" w:eastAsia="楷体" w:cs="楷体"/>
          <w:bCs/>
          <w:sz w:val="36"/>
        </w:rPr>
      </w:pPr>
      <w:r>
        <w:rPr>
          <w:rFonts w:hint="eastAsia" w:ascii="楷体" w:hAnsi="楷体" w:eastAsia="楷体" w:cs="楷体"/>
          <w:bCs/>
          <w:sz w:val="36"/>
        </w:rPr>
        <w:br w:type="page" w:clear="all"/>
      </w:r>
      <w:r/>
    </w:p>
    <w:p>
      <w:pPr>
        <w:ind w:firstLine="0"/>
        <w:jc w:val="center"/>
        <w:spacing w:line="440" w:lineRule="exact"/>
        <w:rPr>
          <w:rFonts w:hint="eastAsia" w:ascii="楷体" w:hAnsi="楷体" w:eastAsia="楷体" w:cs="楷体"/>
          <w:b/>
          <w:sz w:val="36"/>
          <w:szCs w:val="36"/>
        </w:rPr>
      </w:pPr>
      <w:r>
        <w:rPr>
          <w:rFonts w:hint="eastAsia" w:ascii="楷体" w:hAnsi="楷体" w:eastAsia="楷体" w:cs="楷体"/>
          <w:b/>
          <w:sz w:val="36"/>
          <w:szCs w:val="36"/>
        </w:rPr>
      </w:r>
      <w:r/>
    </w:p>
    <w:p>
      <w:pPr>
        <w:ind w:firstLine="0"/>
        <w:jc w:val="center"/>
        <w:spacing w:line="440" w:lineRule="exact"/>
        <w:rPr>
          <w:rFonts w:hint="eastAsia" w:ascii="楷体" w:hAnsi="楷体" w:eastAsia="楷体" w:cs="楷体"/>
          <w:b/>
          <w:sz w:val="36"/>
          <w:szCs w:val="36"/>
          <w:lang w:val="en-US" w:eastAsia="zh-CN"/>
        </w:rPr>
      </w:pPr>
      <w:r>
        <w:rPr>
          <w:rFonts w:hint="eastAsia" w:ascii="楷体" w:hAnsi="楷体" w:eastAsia="楷体" w:cs="楷体"/>
          <w:b/>
          <w:sz w:val="36"/>
          <w:szCs w:val="36"/>
        </w:rPr>
        <w:t xml:space="preserve">投标文件</w:t>
      </w:r>
      <w:r>
        <w:rPr>
          <w:rFonts w:hint="eastAsia" w:ascii="楷体" w:hAnsi="楷体" w:eastAsia="楷体" w:cs="楷体"/>
          <w:b/>
          <w:sz w:val="36"/>
          <w:szCs w:val="36"/>
          <w:lang w:eastAsia="zh-CN"/>
        </w:rPr>
        <w:t xml:space="preserve">的</w:t>
      </w:r>
      <w:r>
        <w:rPr>
          <w:rFonts w:hint="eastAsia" w:ascii="楷体" w:hAnsi="楷体" w:eastAsia="楷体" w:cs="楷体"/>
          <w:b/>
          <w:sz w:val="36"/>
          <w:szCs w:val="36"/>
          <w:lang w:val="en-US" w:eastAsia="zh-CN"/>
        </w:rPr>
        <w:t xml:space="preserve">组成</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一、基本目录</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1.开标一览表（格式见附件1）</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2.投标分项报价表（格式见附件2）</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3.技术要求响应及偏离表（格式见附件3）</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4.商务要求响应及偏离表（格式见附件4）</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5.</w:t>
      </w:r>
      <w:r>
        <w:rPr>
          <w:rFonts w:hint="eastAsia" w:ascii="楷体" w:hAnsi="楷体" w:eastAsia="楷体" w:cs="楷体"/>
          <w:lang w:val="en-US" w:eastAsia="zh-CN"/>
        </w:rPr>
        <w:t xml:space="preserve"> </w:t>
      </w:r>
      <w:r>
        <w:rPr>
          <w:rFonts w:hint="eastAsia" w:ascii="楷体" w:hAnsi="楷体" w:eastAsia="楷体" w:cs="楷体"/>
        </w:rPr>
        <w:t xml:space="preserve">****（格式见附件**）</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二、资格审查内容</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2.上一年度的财务状况报告（</w:t>
      </w:r>
      <w:r>
        <w:rPr>
          <w:rFonts w:hint="eastAsia" w:ascii="华文楷体" w:hAnsi="华文楷体" w:eastAsia="华文楷体" w:cs="华文楷体"/>
        </w:rPr>
        <w:t xml:space="preserve">提供2025年1月以来至少一个月的会计报表或2024年度财务审计报告，投标人成立不满一年无需提供</w:t>
      </w:r>
      <w:r>
        <w:rPr>
          <w:rFonts w:hint="eastAsia" w:ascii="楷体" w:hAnsi="楷体" w:eastAsia="楷体" w:cs="楷体"/>
        </w:rPr>
        <w:t xml:space="preserve">）；</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3.依法缴纳税收和社会保障资金的相关材料（</w:t>
      </w:r>
      <w:r>
        <w:rPr>
          <w:rFonts w:hint="eastAsia" w:ascii="华文楷体" w:hAnsi="华文楷体" w:eastAsia="华文楷体" w:cs="华文楷体"/>
        </w:rPr>
        <w:t xml:space="preserve">提供2025年1月以来至少一个月依法缴纳税收及缴纳社会保障资金的证明材料。投标人依法享受缓缴、免缴税收、社会保障资金的提供证明材料</w:t>
      </w:r>
      <w:r>
        <w:rPr>
          <w:rFonts w:hint="eastAsia" w:ascii="楷体" w:hAnsi="楷体" w:eastAsia="楷体" w:cs="楷体"/>
        </w:rPr>
        <w:t xml:space="preserve">）</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4.具备履行合同所必需的设备和专业技术能力的书面声明（格式见附件5）</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6.特定资格要求的证明文件（如果本项目对投标人做出特定资格要求的，必须提供）</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8.</w:t>
      </w:r>
      <w:r>
        <w:rPr>
          <w:rFonts w:hint="eastAsia" w:ascii="楷体" w:hAnsi="楷体" w:eastAsia="楷体" w:cs="楷体"/>
        </w:rPr>
        <w:t xml:space="preserve">法人授权书（格式见附件7）</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9</w:t>
      </w:r>
      <w:r>
        <w:rPr>
          <w:rFonts w:hint="eastAsia" w:ascii="楷体" w:hAnsi="楷体" w:eastAsia="楷体" w:cs="楷体"/>
        </w:rPr>
        <w:t xml:space="preserve">.投标函（格式见附件8）</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val="en-US" w:eastAsia="zh-CN"/>
        </w:rPr>
        <w:t xml:space="preserve">10</w:t>
      </w:r>
      <w:r>
        <w:rPr>
          <w:rFonts w:hint="eastAsia" w:ascii="楷体" w:hAnsi="楷体" w:eastAsia="楷体" w:cs="楷体"/>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w:t>
      </w:r>
      <w:r>
        <w:rPr>
          <w:rFonts w:hint="eastAsia" w:ascii="楷体" w:hAnsi="楷体" w:eastAsia="楷体" w:cs="楷体"/>
          <w:lang w:val="en-US" w:eastAsia="zh-CN"/>
        </w:rPr>
        <w:t xml:space="preserve">1</w:t>
      </w:r>
      <w:r>
        <w:rPr>
          <w:rFonts w:hint="eastAsia" w:ascii="楷体" w:hAnsi="楷体" w:eastAsia="楷体" w:cs="楷体"/>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w:t>
      </w:r>
      <w:r>
        <w:rPr>
          <w:rFonts w:hint="eastAsia" w:ascii="楷体" w:hAnsi="楷体" w:eastAsia="楷体" w:cs="楷体"/>
          <w:lang w:val="en-US" w:eastAsia="zh-CN"/>
        </w:rPr>
        <w:t xml:space="preserve">2</w:t>
      </w:r>
      <w:r>
        <w:rPr>
          <w:rFonts w:hint="eastAsia" w:ascii="楷体" w:hAnsi="楷体" w:eastAsia="楷体" w:cs="楷体"/>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三、符合性审查内容</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投标人必须对技术要求和商务要求中加</w:t>
      </w:r>
      <w:r>
        <w:rPr>
          <w:rFonts w:hint="eastAsia" w:ascii="楷体" w:hAnsi="楷体" w:eastAsia="楷体" w:cs="楷体"/>
          <w:b/>
          <w:bCs/>
          <w:i/>
          <w:iCs/>
          <w:u w:val="single"/>
        </w:rPr>
        <w:t xml:space="preserve">斜体且有下划线部分</w:t>
      </w:r>
      <w:r>
        <w:rPr>
          <w:rFonts w:hint="eastAsia" w:ascii="楷体" w:hAnsi="楷体" w:eastAsia="楷体" w:cs="楷体"/>
          <w:b/>
          <w:bCs/>
        </w:rPr>
        <w:t xml:space="preserve">或加*号条款</w:t>
      </w:r>
      <w:r>
        <w:rPr>
          <w:rFonts w:hint="eastAsia" w:ascii="楷体" w:hAnsi="楷体" w:eastAsia="楷体" w:cs="楷体"/>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四、价格扣除证明文件</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1.中小微企业声明函（格式见附件9）</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2.残疾人福利性单位声明函（格式见附件10）</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3.关于符合本国产品标准的声明函（格式见附件13）</w:t>
      </w:r>
      <w:r/>
    </w:p>
    <w:p>
      <w:pPr>
        <w:ind w:firstLine="0"/>
        <w:jc w:val="center"/>
        <w:keepLines w:val="0"/>
        <w:keepNext w:val="0"/>
        <w:pageBreakBefore w:val="0"/>
        <w:widowControl w:val="off"/>
        <w:rPr>
          <w:rFonts w:hint="eastAsia" w:ascii="楷体" w:hAnsi="楷体" w:eastAsia="楷体" w:cs="楷体"/>
          <w:b/>
          <w:bCs/>
        </w:rPr>
      </w:pPr>
      <w:r>
        <w:rPr>
          <w:rFonts w:hint="eastAsia" w:ascii="楷体" w:hAnsi="楷体" w:eastAsia="楷体" w:cs="楷体"/>
          <w:b/>
          <w:szCs w:val="32"/>
        </w:rPr>
        <w:br w:type="page" w:clear="all"/>
      </w:r>
      <w:bookmarkStart w:id="203" w:name="_Toc169782371"/>
      <w:r/>
      <w:bookmarkStart w:id="204" w:name="_Toc23828483"/>
      <w:r/>
      <w:bookmarkStart w:id="205" w:name="_Toc120614284"/>
      <w:r/>
      <w:bookmarkStart w:id="206" w:name="_Toc22356583"/>
      <w:r/>
      <w:bookmarkStart w:id="207" w:name="_Toc513029281"/>
      <w:r/>
      <w:bookmarkStart w:id="208" w:name="_Toc24878535"/>
      <w:r/>
      <w:bookmarkStart w:id="209" w:name="_Toc49090582"/>
      <w:r/>
      <w:bookmarkStart w:id="210" w:name="_Toc26554103"/>
      <w:r/>
      <w:bookmarkStart w:id="211" w:name="_Toc120614291"/>
      <w:r>
        <w:rPr>
          <w:rFonts w:hint="eastAsia" w:ascii="楷体" w:hAnsi="楷体" w:eastAsia="楷体" w:cs="楷体"/>
          <w:b/>
          <w:bCs/>
        </w:rPr>
        <w:t xml:space="preserve">附件1 开标一览表</w:t>
      </w:r>
      <w:bookmarkEnd w:id="203"/>
      <w:r/>
      <w:r/>
    </w:p>
    <w:p>
      <w:pPr>
        <w:ind w:firstLine="0"/>
        <w:keepLines w:val="0"/>
        <w:keepNext w:val="0"/>
        <w:pageBreakBefore w:val="0"/>
        <w:widowControl w:val="off"/>
        <w:rPr>
          <w:rFonts w:hint="eastAsia" w:ascii="楷体" w:hAnsi="楷体" w:eastAsia="楷体" w:cs="楷体"/>
        </w:rPr>
      </w:pPr>
      <w:r>
        <w:rPr>
          <w:rFonts w:hint="eastAsia" w:ascii="楷体" w:hAnsi="楷体" w:eastAsia="楷体" w:cs="楷体"/>
        </w:rPr>
        <w:t xml:space="preserve">投标人全称（加盖CA电子签章）：</w:t>
      </w:r>
      <w:r/>
    </w:p>
    <w:p>
      <w:pPr>
        <w:ind w:firstLine="0"/>
        <w:keepLines w:val="0"/>
        <w:keepNext w:val="0"/>
        <w:pageBreakBefore w:val="0"/>
        <w:widowControl w:val="off"/>
        <w:rPr>
          <w:rFonts w:hint="eastAsia" w:ascii="楷体" w:hAnsi="楷体" w:eastAsia="楷体" w:cs="楷体"/>
        </w:rPr>
      </w:pPr>
      <w:r>
        <w:rPr>
          <w:rFonts w:hint="eastAsia" w:ascii="楷体" w:hAnsi="楷体" w:eastAsia="楷体" w:cs="楷体"/>
        </w:rPr>
        <w:t xml:space="preserve">项目名称：</w:t>
      </w:r>
      <w:r/>
    </w:p>
    <w:p>
      <w:pPr>
        <w:ind w:firstLine="0"/>
        <w:keepLines w:val="0"/>
        <w:keepNext w:val="0"/>
        <w:pageBreakBefore w:val="0"/>
        <w:widowControl w:val="off"/>
        <w:rPr>
          <w:rFonts w:hint="eastAsia" w:ascii="楷体" w:hAnsi="楷体" w:eastAsia="楷体" w:cs="楷体"/>
        </w:rPr>
      </w:pPr>
      <w:r>
        <w:rPr>
          <w:rFonts w:hint="eastAsia" w:ascii="楷体" w:hAnsi="楷体" w:eastAsia="楷体" w:cs="楷体"/>
        </w:rPr>
        <w:t xml:space="preserve">项目编号：                                   </w:t>
      </w:r>
      <w:r/>
    </w:p>
    <w:tbl>
      <w:tblPr>
        <w:tblStyle w:val="10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cantSplit/>
          <w:trHeight w:val="725"/>
        </w:trPr>
        <w:tc>
          <w:tcPr>
            <w:tcW w:w="8880"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b/>
                <w:bCs/>
              </w:rPr>
              <w:t xml:space="preserve">投标总报价</w:t>
            </w:r>
            <w:r/>
          </w:p>
        </w:tc>
      </w:tr>
      <w:tr>
        <w:trPr>
          <w:cantSplit/>
          <w:trHeight w:val="2104"/>
        </w:trPr>
        <w:tc>
          <w:tcPr>
            <w:tcW w:w="8880" w:type="dxa"/>
            <w:vAlign w:val="center"/>
            <w:textDirection w:val="lrTb"/>
            <w:noWrap w:val="false"/>
          </w:tcPr>
          <w:p>
            <w:pPr>
              <w:ind w:firstLine="0"/>
              <w:keepLines w:val="0"/>
              <w:keepNext w:val="0"/>
              <w:pageBreakBefore w:val="0"/>
              <w:widowControl w:val="off"/>
              <w:rPr>
                <w:rFonts w:hint="eastAsia" w:ascii="楷体" w:hAnsi="楷体" w:eastAsia="楷体" w:cs="楷体"/>
              </w:rPr>
            </w:pPr>
            <w:r>
              <w:rPr>
                <w:rFonts w:hint="eastAsia" w:ascii="楷体" w:hAnsi="楷体" w:eastAsia="楷体" w:cs="楷体"/>
              </w:rPr>
              <w:t xml:space="preserve">小写：                             （人民币：元）</w:t>
            </w:r>
            <w:r/>
          </w:p>
        </w:tc>
      </w:tr>
      <w:tr>
        <w:trPr>
          <w:cantSplit/>
          <w:trHeight w:val="1017"/>
        </w:trPr>
        <w:tc>
          <w:tcPr>
            <w:tcW w:w="8880" w:type="dxa"/>
            <w:vAlign w:val="center"/>
            <w:textDirection w:val="lrTb"/>
            <w:noWrap w:val="false"/>
          </w:tcPr>
          <w:p>
            <w:pPr>
              <w:ind w:firstLine="0"/>
              <w:keepLines w:val="0"/>
              <w:keepNext w:val="0"/>
              <w:pageBreakBefore w:val="0"/>
              <w:widowControl w:val="off"/>
              <w:rPr>
                <w:rFonts w:hint="eastAsia" w:ascii="楷体" w:hAnsi="楷体" w:eastAsia="楷体" w:cs="楷体"/>
                <w:lang w:val="en-US" w:eastAsia="zh-CN"/>
              </w:rPr>
            </w:pPr>
            <w:r>
              <w:rPr>
                <w:rFonts w:hint="eastAsia" w:ascii="楷体" w:hAnsi="楷体" w:eastAsia="楷体" w:cs="楷体"/>
                <w:b/>
                <w:bCs/>
                <w:lang w:val="en-US" w:eastAsia="zh-CN"/>
              </w:rPr>
              <w:t xml:space="preserve">所投产品品牌：</w:t>
            </w:r>
            <w:r/>
          </w:p>
        </w:tc>
      </w:tr>
    </w:tbl>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rPr>
      </w:pPr>
      <w:r/>
      <w:bookmarkStart w:id="212" w:name="_Toc169782372"/>
      <w:r>
        <w:rPr>
          <w:rFonts w:hint="eastAsia" w:ascii="楷体" w:hAnsi="楷体" w:eastAsia="楷体" w:cs="楷体"/>
          <w:b/>
          <w:bCs/>
        </w:rPr>
        <w:br w:type="page" w:clear="all"/>
      </w:r>
      <w:r/>
    </w:p>
    <w:p>
      <w:pPr>
        <w:ind w:firstLine="0"/>
        <w:jc w:val="center"/>
        <w:keepLines w:val="0"/>
        <w:keepNext w:val="0"/>
        <w:pageBreakBefore w:val="0"/>
        <w:widowControl w:val="off"/>
        <w:rPr>
          <w:rFonts w:hint="eastAsia" w:ascii="楷体" w:hAnsi="楷体" w:eastAsia="楷体" w:cs="楷体"/>
          <w:b/>
          <w:bCs/>
        </w:rPr>
      </w:pPr>
      <w:r>
        <w:rPr>
          <w:rFonts w:hint="eastAsia" w:ascii="楷体" w:hAnsi="楷体" w:eastAsia="楷体" w:cs="楷体"/>
          <w:b/>
          <w:bCs/>
        </w:rPr>
        <w:t xml:space="preserve">附件2 投标分项报价表</w:t>
      </w:r>
      <w:bookmarkEnd w:id="212"/>
      <w:r/>
      <w:r/>
    </w:p>
    <w:tbl>
      <w:tblPr>
        <w:tblStyle w:val="10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23"/>
        <w:gridCol w:w="564"/>
        <w:gridCol w:w="879"/>
        <w:gridCol w:w="1026"/>
        <w:gridCol w:w="654"/>
        <w:gridCol w:w="2107"/>
        <w:gridCol w:w="641"/>
        <w:gridCol w:w="736"/>
        <w:gridCol w:w="822"/>
      </w:tblGrid>
      <w:tr>
        <w:trPr>
          <w:cantSplit/>
          <w:trHeight w:val="544"/>
        </w:trPr>
        <w:tc>
          <w:tcPr>
            <w:tcW w:w="721"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序号</w:t>
            </w:r>
            <w:r/>
          </w:p>
        </w:tc>
        <w:tc>
          <w:tcPr>
            <w:tcW w:w="723"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1</w:t>
            </w:r>
            <w:r/>
          </w:p>
        </w:tc>
        <w:tc>
          <w:tcPr>
            <w:tcW w:w="564"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2</w:t>
            </w:r>
            <w:r/>
          </w:p>
        </w:tc>
        <w:tc>
          <w:tcPr>
            <w:tcW w:w="879"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3</w:t>
            </w:r>
            <w:r/>
          </w:p>
        </w:tc>
        <w:tc>
          <w:tcPr>
            <w:tcW w:w="1026"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4</w:t>
            </w:r>
            <w:r/>
          </w:p>
        </w:tc>
        <w:tc>
          <w:tcPr>
            <w:tcW w:w="654"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5</w:t>
            </w:r>
            <w:r/>
          </w:p>
        </w:tc>
        <w:tc>
          <w:tcPr>
            <w:tcW w:w="2107"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6</w:t>
            </w:r>
            <w:r/>
          </w:p>
        </w:tc>
        <w:tc>
          <w:tcPr>
            <w:tcW w:w="641"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7</w:t>
            </w:r>
            <w:r/>
          </w:p>
        </w:tc>
        <w:tc>
          <w:tcPr>
            <w:tcW w:w="736"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8</w:t>
            </w:r>
            <w:r/>
          </w:p>
        </w:tc>
        <w:tc>
          <w:tcPr>
            <w:tcW w:w="822"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9</w:t>
            </w:r>
            <w:r/>
          </w:p>
        </w:tc>
      </w:tr>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产品</w:t>
            </w:r>
            <w:r/>
          </w:p>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名称</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品牌</w:t>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规格</w:t>
            </w:r>
            <w:r/>
          </w:p>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型号</w:t>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制造商名称</w:t>
            </w:r>
            <w:r/>
          </w:p>
        </w:tc>
        <w:tc>
          <w:tcPr>
            <w:tcW w:w="654"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产地</w:t>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交付期</w:t>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数量</w:t>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分项</w:t>
            </w:r>
            <w:r/>
          </w:p>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单价</w:t>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分项</w:t>
            </w:r>
            <w:r/>
          </w:p>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2</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合同签订后</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日</w:t>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3</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r>
            <w:r/>
          </w:p>
        </w:tc>
      </w:tr>
      <w:tr>
        <w:trPr>
          <w:cantSplit/>
          <w:trHeight w:val="581"/>
        </w:trPr>
        <w:tc>
          <w:tcPr>
            <w:gridSpan w:val="10"/>
            <w:tcW w:w="8873" w:type="dxa"/>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投标总报价（人民币：元）</w:t>
            </w:r>
            <w:r/>
          </w:p>
        </w:tc>
      </w:tr>
      <w:tr>
        <w:trPr>
          <w:cantSplit/>
          <w:trHeight w:val="249"/>
        </w:trPr>
        <w:tc>
          <w:tcPr>
            <w:gridSpan w:val="10"/>
            <w:tcW w:w="8873" w:type="dxa"/>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b/>
                <w:bCs/>
              </w:rPr>
              <w:t xml:space="preserve">本采购包中提供的符合本国产品标准的产品成本之和占该采购包提供的全部产品成本之和的比例为</w:t>
            </w:r>
            <w:r>
              <w:rPr>
                <w:rFonts w:hint="eastAsia" w:ascii="楷体" w:hAnsi="楷体" w:eastAsia="楷体" w:cs="楷体"/>
                <w:b/>
                <w:bCs/>
                <w:u w:val="single"/>
                <w:lang w:val="en-US" w:eastAsia="zh-CN"/>
              </w:rPr>
              <w:t xml:space="preserve">    </w:t>
            </w:r>
            <w:r>
              <w:rPr>
                <w:rFonts w:hint="eastAsia" w:ascii="楷体" w:hAnsi="楷体" w:eastAsia="楷体" w:cs="楷体"/>
                <w:b/>
                <w:bCs/>
              </w:rPr>
              <w:t xml:space="preserve">%。</w:t>
            </w:r>
            <w:r/>
          </w:p>
        </w:tc>
      </w:tr>
    </w:tbl>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备注：</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4.投标人需认真填写本报价表，尤其注意规格型号的准确填写。</w:t>
      </w:r>
      <w:r/>
    </w:p>
    <w:p>
      <w:pPr>
        <w:ind w:firstLine="0"/>
        <w:jc w:val="center"/>
        <w:keepLines w:val="0"/>
        <w:keepNext w:val="0"/>
        <w:pageBreakBefore w:val="0"/>
        <w:widowControl w:val="off"/>
        <w:rPr>
          <w:rFonts w:hint="eastAsia" w:ascii="楷体" w:hAnsi="楷体" w:eastAsia="楷体" w:cs="楷体"/>
          <w:b/>
          <w:bCs/>
        </w:rPr>
      </w:pPr>
      <w:r>
        <w:rPr>
          <w:rFonts w:hint="eastAsia" w:ascii="楷体" w:hAnsi="楷体" w:eastAsia="楷体" w:cs="楷体"/>
          <w:b/>
          <w:color w:val="000000"/>
          <w:sz w:val="24"/>
          <w:szCs w:val="24"/>
        </w:rPr>
        <w:br w:type="page" w:clear="all"/>
      </w:r>
      <w:bookmarkStart w:id="213" w:name="_Toc169782373"/>
      <w:r>
        <w:rPr>
          <w:rFonts w:hint="eastAsia" w:ascii="楷体" w:hAnsi="楷体" w:eastAsia="楷体" w:cs="楷体"/>
          <w:b/>
          <w:bCs/>
        </w:rPr>
        <w:t xml:space="preserve">附件3 技术要求响应及偏离表</w:t>
      </w:r>
      <w:bookmarkEnd w:id="213"/>
      <w:r/>
      <w:r/>
    </w:p>
    <w:tbl>
      <w:tblPr>
        <w:tblStyle w:val="10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1</w:t>
            </w:r>
            <w:r/>
          </w:p>
        </w:tc>
        <w:tc>
          <w:tcPr>
            <w:tcW w:w="1563"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178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1191"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1563"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w:t>
            </w:r>
            <w:r/>
          </w:p>
        </w:tc>
        <w:tc>
          <w:tcPr>
            <w:tcW w:w="1787"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1191" w:type="pct"/>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r>
    </w:tbl>
    <w:p>
      <w:pPr>
        <w:ind w:left="0" w:firstLine="0"/>
        <w:rPr>
          <w:rFonts w:hint="eastAsia" w:ascii="楷体" w:hAnsi="楷体" w:eastAsia="楷体" w:cs="楷体"/>
        </w:rPr>
      </w:pPr>
      <w:r>
        <w:rPr>
          <w:rFonts w:hint="eastAsia" w:ascii="楷体" w:hAnsi="楷体" w:eastAsia="楷体" w:cs="楷体"/>
        </w:rPr>
        <w:t xml:space="preserve">附件3-1  证明材料1，证明材料2，……</w:t>
      </w:r>
      <w:r/>
    </w:p>
    <w:p>
      <w:pPr>
        <w:ind w:left="0" w:firstLine="0"/>
        <w:rPr>
          <w:rFonts w:hint="eastAsia" w:ascii="楷体" w:hAnsi="楷体" w:eastAsia="楷体" w:cs="楷体"/>
        </w:rPr>
      </w:pPr>
      <w:r>
        <w:rPr>
          <w:rFonts w:hint="eastAsia" w:ascii="楷体" w:hAnsi="楷体" w:eastAsia="楷体" w:cs="楷体"/>
        </w:rPr>
        <w:t xml:space="preserve">备注：</w:t>
      </w:r>
      <w:r/>
    </w:p>
    <w:p>
      <w:pPr>
        <w:rPr>
          <w:rFonts w:hint="eastAsia" w:ascii="楷体" w:hAnsi="楷体" w:eastAsia="楷体" w:cs="楷体"/>
        </w:rPr>
      </w:pPr>
      <w:r>
        <w:rPr>
          <w:rFonts w:hint="eastAsia" w:ascii="楷体" w:hAnsi="楷体" w:eastAsia="楷体" w:cs="楷体"/>
        </w:rPr>
        <w:t xml:space="preserve">1.投标人需对招标文件技术要求中非实质性要求</w:t>
      </w:r>
      <w:r>
        <w:rPr>
          <w:rFonts w:hint="eastAsia" w:ascii="楷体" w:hAnsi="楷体" w:eastAsia="楷体" w:cs="楷体"/>
          <w:b/>
          <w:bCs/>
        </w:rPr>
        <w:t xml:space="preserve">（未加</w:t>
      </w:r>
      <w:r>
        <w:rPr>
          <w:rFonts w:hint="eastAsia" w:ascii="楷体" w:hAnsi="楷体" w:eastAsia="楷体" w:cs="楷体"/>
          <w:b/>
          <w:bCs/>
          <w:i/>
          <w:iCs/>
          <w:u w:val="single"/>
        </w:rPr>
        <w:t xml:space="preserve">斜体下划线部分</w:t>
      </w:r>
      <w:r>
        <w:rPr>
          <w:rFonts w:hint="eastAsia" w:ascii="楷体" w:hAnsi="楷体" w:eastAsia="楷体" w:cs="楷体"/>
          <w:b/>
          <w:bCs/>
        </w:rPr>
        <w:t xml:space="preserve">或未加*号</w:t>
      </w:r>
      <w:r>
        <w:rPr>
          <w:rFonts w:hint="eastAsia" w:ascii="楷体" w:hAnsi="楷体" w:eastAsia="楷体" w:cs="楷体"/>
        </w:rPr>
        <w:t xml:space="preserve">条款）逐条做出明确响应。</w:t>
      </w:r>
      <w:r/>
    </w:p>
    <w:p>
      <w:pPr>
        <w:rPr>
          <w:rFonts w:hint="eastAsia" w:ascii="楷体" w:hAnsi="楷体" w:eastAsia="楷体" w:cs="楷体"/>
        </w:rPr>
      </w:pPr>
      <w:r>
        <w:rPr>
          <w:rFonts w:hint="eastAsia" w:ascii="楷体" w:hAnsi="楷体" w:eastAsia="楷体" w:cs="楷体"/>
        </w:rPr>
        <w:t xml:space="preserve">2.如果招标文件要求提供证明材料，投标人需将证明材料列于该表之下。</w:t>
      </w:r>
      <w:r/>
    </w:p>
    <w:p>
      <w:pPr>
        <w:ind w:firstLine="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jc w:val="center"/>
        <w:keepLines w:val="0"/>
        <w:keepNext w:val="0"/>
        <w:pageBreakBefore w:val="0"/>
        <w:widowControl w:val="off"/>
        <w:rPr>
          <w:rFonts w:hint="eastAsia" w:ascii="楷体" w:hAnsi="楷体" w:eastAsia="楷体" w:cs="楷体"/>
          <w:b/>
          <w:bCs/>
        </w:rPr>
      </w:pPr>
      <w:r/>
      <w:bookmarkStart w:id="214" w:name="_Toc169782374"/>
      <w:r>
        <w:rPr>
          <w:rFonts w:hint="eastAsia" w:ascii="楷体" w:hAnsi="楷体" w:eastAsia="楷体" w:cs="楷体"/>
          <w:b/>
          <w:bCs/>
        </w:rPr>
        <w:t xml:space="preserve">附件4 商务要求响应及偏离表</w:t>
      </w:r>
      <w:bookmarkEnd w:id="214"/>
      <w:r/>
      <w:r/>
    </w:p>
    <w:tbl>
      <w:tblPr>
        <w:tblStyle w:val="10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1</w:t>
            </w:r>
            <w:r/>
          </w:p>
        </w:tc>
        <w:tc>
          <w:tcPr>
            <w:tcW w:w="3063"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3191"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2128"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3063"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t xml:space="preserve">……</w:t>
            </w:r>
            <w:r/>
          </w:p>
        </w:tc>
        <w:tc>
          <w:tcPr>
            <w:tcW w:w="3191"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c>
          <w:tcPr>
            <w:tcW w:w="2128" w:type="dxa"/>
            <w:vAlign w:val="top"/>
            <w:textDirection w:val="lrTb"/>
            <w:noWrap w:val="false"/>
          </w:tcPr>
          <w:p>
            <w:pPr>
              <w:ind w:firstLine="0"/>
              <w:jc w:val="center"/>
              <w:keepLines w:val="0"/>
              <w:keepNext w:val="0"/>
              <w:pageBreakBefore w:val="0"/>
              <w:widowControl w:val="off"/>
              <w:rPr>
                <w:rFonts w:hint="eastAsia" w:ascii="楷体" w:hAnsi="楷体" w:eastAsia="楷体" w:cs="楷体"/>
              </w:rPr>
            </w:pPr>
            <w:r>
              <w:rPr>
                <w:rFonts w:hint="eastAsia" w:ascii="楷体" w:hAnsi="楷体" w:eastAsia="楷体" w:cs="楷体"/>
              </w:rPr>
            </w:r>
            <w:r/>
          </w:p>
        </w:tc>
      </w:tr>
    </w:tbl>
    <w:p>
      <w:pPr>
        <w:ind w:left="0" w:firstLine="0"/>
        <w:rPr>
          <w:rFonts w:hint="eastAsia" w:ascii="楷体" w:hAnsi="楷体" w:eastAsia="楷体" w:cs="楷体"/>
        </w:rPr>
      </w:pPr>
      <w:r>
        <w:rPr>
          <w:rFonts w:hint="eastAsia" w:ascii="楷体" w:hAnsi="楷体" w:eastAsia="楷体" w:cs="楷体"/>
        </w:rPr>
        <w:t xml:space="preserve">附件4-1  证明材料1，证明材料2，……</w:t>
      </w:r>
      <w:r/>
    </w:p>
    <w:p>
      <w:pPr>
        <w:ind w:firstLine="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备注：</w:t>
      </w:r>
      <w:r/>
    </w:p>
    <w:p>
      <w:pPr>
        <w:rPr>
          <w:rFonts w:hint="eastAsia" w:ascii="楷体" w:hAnsi="楷体" w:eastAsia="楷体" w:cs="楷体"/>
        </w:rPr>
      </w:pPr>
      <w:r>
        <w:rPr>
          <w:rFonts w:hint="eastAsia" w:ascii="楷体" w:hAnsi="楷体" w:eastAsia="楷体" w:cs="楷体"/>
        </w:rPr>
        <w:t xml:space="preserve">1.投标人需对招标文件技术要求中非实质性要求</w:t>
      </w:r>
      <w:r>
        <w:rPr>
          <w:rFonts w:hint="eastAsia" w:ascii="楷体" w:hAnsi="楷体" w:eastAsia="楷体" w:cs="楷体"/>
          <w:b/>
          <w:bCs/>
        </w:rPr>
        <w:t xml:space="preserve">（未加</w:t>
      </w:r>
      <w:r>
        <w:rPr>
          <w:rFonts w:hint="eastAsia" w:ascii="楷体" w:hAnsi="楷体" w:eastAsia="楷体" w:cs="楷体"/>
          <w:b/>
          <w:bCs/>
          <w:i/>
          <w:iCs/>
          <w:u w:val="single"/>
        </w:rPr>
        <w:t xml:space="preserve">斜体下划线部分</w:t>
      </w:r>
      <w:r>
        <w:rPr>
          <w:rFonts w:hint="eastAsia" w:ascii="楷体" w:hAnsi="楷体" w:eastAsia="楷体" w:cs="楷体"/>
          <w:b/>
          <w:bCs/>
        </w:rPr>
        <w:t xml:space="preserve">或未加*号</w:t>
      </w:r>
      <w:r>
        <w:rPr>
          <w:rFonts w:hint="eastAsia" w:ascii="楷体" w:hAnsi="楷体" w:eastAsia="楷体" w:cs="楷体"/>
        </w:rPr>
        <w:t xml:space="preserve">条款）逐条做出明确响应。</w:t>
      </w:r>
      <w:r/>
    </w:p>
    <w:p>
      <w:pPr>
        <w:rPr>
          <w:rFonts w:hint="eastAsia" w:ascii="楷体" w:hAnsi="楷体" w:eastAsia="楷体" w:cs="楷体"/>
        </w:rPr>
      </w:pPr>
      <w:r>
        <w:rPr>
          <w:rFonts w:hint="eastAsia" w:ascii="楷体" w:hAnsi="楷体" w:eastAsia="楷体" w:cs="楷体"/>
        </w:rPr>
        <w:t xml:space="preserve">2.如果招标文件要求提供证明材料，投标人需将证明材料列于该表之下。</w:t>
      </w:r>
      <w:r/>
    </w:p>
    <w:p>
      <w:pPr>
        <w:ind w:firstLine="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rPr>
      </w:pPr>
      <w:r/>
      <w:bookmarkStart w:id="215" w:name="_Toc169782375"/>
      <w:r>
        <w:rPr>
          <w:rFonts w:hint="eastAsia" w:ascii="楷体" w:hAnsi="楷体" w:eastAsia="楷体" w:cs="楷体"/>
          <w:b/>
          <w:bCs/>
        </w:rPr>
        <w:br w:type="page" w:clear="all"/>
      </w:r>
      <w:r/>
    </w:p>
    <w:p>
      <w:pPr>
        <w:ind w:firstLine="0"/>
        <w:jc w:val="center"/>
        <w:keepLines w:val="0"/>
        <w:keepNext w:val="0"/>
        <w:pageBreakBefore w:val="0"/>
        <w:widowControl w:val="off"/>
        <w:rPr>
          <w:rFonts w:hint="eastAsia" w:ascii="楷体" w:hAnsi="楷体" w:eastAsia="楷体" w:cs="楷体"/>
          <w:b/>
          <w:bCs/>
        </w:rPr>
      </w:pPr>
      <w:r>
        <w:rPr>
          <w:rFonts w:hint="eastAsia" w:ascii="楷体" w:hAnsi="楷体" w:eastAsia="楷体" w:cs="楷体"/>
          <w:b/>
          <w:bCs/>
        </w:rPr>
        <w:t xml:space="preserve">附件5 具备履行合同所必需的设备和专业技术能力的书面声明</w:t>
      </w:r>
      <w:bookmarkEnd w:id="215"/>
      <w:r/>
      <w:r/>
    </w:p>
    <w:p>
      <w:pPr>
        <w:rPr>
          <w:rFonts w:hint="eastAsia" w:ascii="楷体" w:hAnsi="楷体" w:eastAsia="楷体" w:cs="楷体"/>
        </w:rPr>
      </w:pPr>
      <w:r>
        <w:rPr>
          <w:rFonts w:hint="eastAsia" w:ascii="楷体" w:hAnsi="楷体" w:eastAsia="楷体" w:cs="楷体"/>
        </w:rPr>
        <w:t xml:space="preserve">我单位郑重声明：我单位具备履行本项采购合同所必需的设备和专业技术能力，为履行本项采购合同我公司具备如下主要设备和主要专业技术能力：</w:t>
      </w:r>
      <w:r/>
    </w:p>
    <w:p>
      <w:pPr>
        <w:rPr>
          <w:rFonts w:hint="eastAsia" w:ascii="楷体" w:hAnsi="楷体" w:eastAsia="楷体" w:cs="楷体"/>
        </w:rPr>
      </w:pPr>
      <w:r>
        <w:rPr>
          <w:rFonts w:hint="eastAsia" w:ascii="楷体" w:hAnsi="楷体" w:eastAsia="楷体" w:cs="楷体"/>
        </w:rPr>
        <w:t xml:space="preserve">主要设备有：</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w:t>
      </w:r>
      <w:r/>
    </w:p>
    <w:p>
      <w:pPr>
        <w:rPr>
          <w:rFonts w:hint="eastAsia" w:ascii="楷体" w:hAnsi="楷体" w:eastAsia="楷体" w:cs="楷体"/>
        </w:rPr>
      </w:pPr>
      <w:r>
        <w:rPr>
          <w:rFonts w:hint="eastAsia" w:ascii="楷体" w:hAnsi="楷体" w:eastAsia="楷体" w:cs="楷体"/>
        </w:rPr>
        <w:t xml:space="preserve">主要专业技术能力有：</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w:t>
      </w:r>
      <w:r/>
    </w:p>
    <w:p>
      <w:pPr>
        <w:ind w:firstLine="0"/>
        <w:jc w:val="center"/>
        <w:keepLines/>
        <w:keepNext/>
        <w:spacing w:line="360" w:lineRule="auto"/>
        <w:rPr>
          <w:rFonts w:hint="eastAsia" w:ascii="楷体" w:hAnsi="楷体" w:eastAsia="楷体" w:cs="楷体"/>
          <w:b/>
          <w:bCs/>
          <w:color w:val="000000"/>
          <w:sz w:val="24"/>
          <w:szCs w:val="24"/>
        </w:rPr>
        <w:outlineLvl w:val="2"/>
      </w:pPr>
      <w:r/>
      <w:bookmarkStart w:id="216" w:name="_Toc169782376"/>
      <w:r/>
      <w:r/>
    </w:p>
    <w:p>
      <w:pPr>
        <w:ind w:firstLine="0"/>
        <w:jc w:val="center"/>
        <w:keepLines/>
        <w:keepNext/>
        <w:spacing w:line="360" w:lineRule="auto"/>
        <w:rPr>
          <w:rFonts w:hint="eastAsia" w:ascii="楷体" w:hAnsi="楷体" w:eastAsia="楷体" w:cs="楷体"/>
          <w:b/>
          <w:bCs/>
          <w:color w:val="000000"/>
          <w:sz w:val="24"/>
          <w:szCs w:val="24"/>
        </w:rPr>
        <w:outlineLvl w:val="2"/>
      </w:pPr>
      <w:r>
        <w:rPr>
          <w:rFonts w:hint="eastAsia" w:ascii="楷体" w:hAnsi="楷体" w:eastAsia="楷体" w:cs="楷体"/>
          <w:b/>
          <w:bCs/>
          <w:color w:val="000000"/>
          <w:sz w:val="24"/>
          <w:szCs w:val="24"/>
        </w:rPr>
      </w:r>
      <w:r/>
    </w:p>
    <w:p>
      <w:pPr>
        <w:ind w:firstLine="0"/>
        <w:jc w:val="center"/>
        <w:keepLines w:val="0"/>
        <w:keepNext w:val="0"/>
        <w:pageBreakBefore w:val="0"/>
        <w:widowControl w:val="off"/>
        <w:rPr>
          <w:rFonts w:hint="eastAsia" w:ascii="楷体" w:hAnsi="楷体" w:eastAsia="楷体" w:cs="楷体"/>
          <w:b/>
          <w:bCs/>
        </w:rPr>
      </w:pPr>
      <w:r>
        <w:rPr>
          <w:rFonts w:hint="eastAsia" w:ascii="楷体" w:hAnsi="楷体" w:eastAsia="楷体" w:cs="楷体"/>
          <w:b/>
          <w:bCs/>
        </w:rPr>
        <w:t xml:space="preserve">附件6 参加政府采购活动前 3 年内在经营活动中没有重大违法记录的书面声明</w:t>
      </w:r>
      <w:bookmarkEnd w:id="216"/>
      <w:r/>
      <w:r/>
    </w:p>
    <w:p>
      <w:pPr>
        <w:ind w:left="0" w:firstLine="0"/>
        <w:jc w:val="center"/>
        <w:rPr>
          <w:rFonts w:hint="eastAsia" w:ascii="楷体" w:hAnsi="楷体" w:eastAsia="楷体" w:cs="楷体"/>
          <w:b/>
          <w:bCs/>
        </w:rPr>
      </w:pPr>
      <w:r>
        <w:rPr>
          <w:rFonts w:hint="eastAsia" w:ascii="楷体" w:hAnsi="楷体" w:eastAsia="楷体" w:cs="楷体"/>
          <w:b/>
          <w:bCs/>
        </w:rPr>
      </w:r>
      <w:r/>
    </w:p>
    <w:p>
      <w:pPr>
        <w:ind w:left="0" w:firstLine="0"/>
        <w:jc w:val="center"/>
        <w:rPr>
          <w:rFonts w:hint="eastAsia" w:ascii="楷体" w:hAnsi="楷体" w:eastAsia="楷体" w:cs="楷体"/>
          <w:b/>
          <w:bCs/>
        </w:rPr>
      </w:pPr>
      <w:r>
        <w:rPr>
          <w:rFonts w:hint="eastAsia" w:ascii="楷体" w:hAnsi="楷体" w:eastAsia="楷体" w:cs="楷体"/>
          <w:b/>
          <w:bCs/>
        </w:rPr>
        <w:t xml:space="preserve">声  明</w:t>
      </w:r>
      <w:r/>
    </w:p>
    <w:p>
      <w:pPr>
        <w:rPr>
          <w:rFonts w:hint="eastAsia" w:ascii="楷体" w:hAnsi="楷体" w:eastAsia="楷体" w:cs="楷体"/>
        </w:rPr>
      </w:pPr>
      <w:r>
        <w:rPr>
          <w:rFonts w:hint="eastAsia" w:ascii="楷体" w:hAnsi="楷体" w:eastAsia="楷体" w:cs="楷体"/>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b/>
          <w:bCs/>
          <w:color w:val="000000"/>
          <w:sz w:val="24"/>
          <w:szCs w:val="24"/>
        </w:rPr>
      </w:pPr>
      <w:r/>
      <w:bookmarkStart w:id="217" w:name="_Toc169782377"/>
      <w:r>
        <w:rPr>
          <w:rFonts w:hint="eastAsia" w:ascii="楷体" w:hAnsi="楷体" w:eastAsia="楷体" w:cs="楷体"/>
          <w:b/>
          <w:bCs/>
          <w:color w:val="000000"/>
          <w:sz w:val="24"/>
          <w:szCs w:val="24"/>
        </w:rPr>
        <w:br w:type="page" w:clear="all"/>
      </w:r>
      <w:r/>
    </w:p>
    <w:p>
      <w:pPr>
        <w:ind w:left="0" w:firstLine="0"/>
        <w:jc w:val="center"/>
        <w:rPr>
          <w:rFonts w:hint="eastAsia" w:ascii="楷体" w:hAnsi="楷体" w:eastAsia="楷体" w:cs="楷体"/>
          <w:b/>
          <w:bCs/>
        </w:rPr>
      </w:pPr>
      <w:r>
        <w:rPr>
          <w:rFonts w:hint="eastAsia" w:ascii="楷体" w:hAnsi="楷体" w:eastAsia="楷体" w:cs="楷体"/>
          <w:b/>
          <w:bCs/>
        </w:rPr>
        <w:t xml:space="preserve">附件7 法人授权书</w:t>
      </w:r>
      <w:bookmarkEnd w:id="217"/>
      <w:r/>
      <w:r/>
    </w:p>
    <w:p>
      <w:pPr>
        <w:rPr>
          <w:rFonts w:hint="eastAsia" w:ascii="楷体" w:hAnsi="楷体" w:eastAsia="楷体" w:cs="楷体"/>
        </w:rPr>
      </w:pPr>
      <w:r>
        <w:rPr>
          <w:rFonts w:hint="eastAsia" w:ascii="楷体" w:hAnsi="楷体" w:eastAsia="楷体" w:cs="楷体"/>
        </w:rPr>
        <w:t xml:space="preserve">本授权书声明： </w:t>
      </w:r>
      <w:r>
        <w:rPr>
          <w:rFonts w:hint="eastAsia" w:ascii="楷体" w:hAnsi="楷体" w:eastAsia="楷体" w:cs="楷体"/>
          <w:u w:val="single"/>
        </w:rPr>
        <w:t xml:space="preserve">                 </w:t>
      </w:r>
      <w:r>
        <w:rPr>
          <w:rFonts w:hint="eastAsia" w:ascii="楷体" w:hAnsi="楷体" w:eastAsia="楷体" w:cs="楷体"/>
        </w:rPr>
        <w:t xml:space="preserve">（投标人名称）授权</w:t>
      </w:r>
      <w:r>
        <w:rPr>
          <w:rFonts w:hint="eastAsia" w:ascii="楷体" w:hAnsi="楷体" w:eastAsia="楷体" w:cs="楷体"/>
          <w:u w:val="single"/>
        </w:rPr>
        <w:t xml:space="preserve">                  </w:t>
      </w:r>
      <w:r>
        <w:rPr>
          <w:rFonts w:hint="eastAsia" w:ascii="楷体" w:hAnsi="楷体" w:eastAsia="楷体" w:cs="楷体"/>
        </w:rPr>
        <w:t xml:space="preserve">（被授权人的姓名）为我方就</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号项目采购活动的合法代理人，以本单位名义全权处理一切与该项目采购有关的事务。</w:t>
      </w:r>
      <w:r/>
    </w:p>
    <w:p>
      <w:pPr>
        <w:rPr>
          <w:rFonts w:hint="eastAsia" w:ascii="楷体" w:hAnsi="楷体" w:eastAsia="楷体" w:cs="楷体"/>
        </w:rPr>
      </w:pPr>
      <w:r>
        <w:rPr>
          <w:rFonts w:hint="eastAsia" w:ascii="楷体" w:hAnsi="楷体" w:eastAsia="楷体" w:cs="楷体"/>
        </w:rPr>
        <w:t xml:space="preserve">本授权书于______年____月____日起生效，特此声明。</w:t>
      </w:r>
      <w:r/>
    </w:p>
    <w:p>
      <w:pPr>
        <w:rPr>
          <w:rFonts w:hint="eastAsia" w:ascii="楷体" w:hAnsi="楷体" w:eastAsia="楷体" w:cs="楷体"/>
          <w:u w:val="single"/>
        </w:rPr>
      </w:pPr>
      <w:r>
        <w:rPr>
          <w:rFonts w:hint="eastAsia" w:ascii="楷体" w:hAnsi="楷体" w:eastAsia="楷体" w:cs="楷体"/>
        </w:rPr>
        <w:t xml:space="preserve">被授权人身份证号码： </w:t>
      </w:r>
      <w:r>
        <w:rPr>
          <w:rFonts w:hint="eastAsia" w:ascii="楷体" w:hAnsi="楷体" w:eastAsia="楷体" w:cs="楷体"/>
          <w:u w:val="single"/>
        </w:rPr>
        <w:t xml:space="preserve">                         </w:t>
      </w:r>
      <w:r/>
    </w:p>
    <w:p>
      <w:pPr>
        <w:rPr>
          <w:rFonts w:hint="eastAsia" w:ascii="楷体" w:hAnsi="楷体" w:eastAsia="楷体" w:cs="楷体"/>
        </w:rPr>
      </w:pPr>
      <w:r>
        <w:rPr>
          <w:rFonts w:hint="eastAsia" w:ascii="楷体" w:hAnsi="楷体" w:eastAsia="楷体" w:cs="楷体"/>
        </w:rPr>
        <w:t xml:space="preserve">被授权人联系电话：（手机）</w:t>
      </w:r>
      <w:r>
        <w:rPr>
          <w:rFonts w:hint="eastAsia" w:ascii="楷体" w:hAnsi="楷体" w:eastAsia="楷体" w:cs="楷体"/>
          <w:u w:val="single"/>
        </w:rPr>
        <w:t xml:space="preserve">                    </w:t>
      </w:r>
      <w:r/>
    </w:p>
    <w:p>
      <w:pPr>
        <w:rPr>
          <w:rFonts w:hint="eastAsia" w:ascii="楷体" w:hAnsi="楷体" w:eastAsia="楷体" w:cs="楷体"/>
          <w:lang w:val="en-US" w:eastAsia="zh-CN"/>
        </w:rPr>
      </w:pPr>
      <w:r>
        <w:rPr>
          <w:rFonts w:hint="eastAsia" w:ascii="楷体" w:hAnsi="楷体" w:eastAsia="楷体" w:cs="楷体"/>
        </w:rPr>
        <w:t xml:space="preserve">授权单位名称：</w:t>
      </w:r>
      <w:r>
        <w:rPr>
          <w:rFonts w:hint="eastAsia" w:ascii="楷体" w:hAnsi="楷体" w:eastAsia="楷体" w:cs="楷体"/>
          <w:u w:val="single"/>
        </w:rPr>
        <w:t xml:space="preserve">（加盖CA电子公章）</w:t>
      </w:r>
      <w:r>
        <w:rPr>
          <w:rFonts w:hint="eastAsia" w:ascii="楷体" w:hAnsi="楷体" w:eastAsia="楷体" w:cs="楷体"/>
          <w:u w:val="single"/>
          <w:lang w:val="en-US" w:eastAsia="zh-CN"/>
        </w:rPr>
        <w:t xml:space="preserve">            </w:t>
      </w:r>
      <w:r>
        <w:rPr>
          <w:rFonts w:hint="eastAsia" w:ascii="楷体" w:hAnsi="楷体" w:eastAsia="楷体" w:cs="楷体"/>
          <w:lang w:val="en-US" w:eastAsia="zh-CN"/>
        </w:rPr>
        <w:t xml:space="preserve"> </w:t>
      </w:r>
      <w:r/>
    </w:p>
    <w:p>
      <w:pPr>
        <w:rPr>
          <w:rFonts w:hint="eastAsia" w:ascii="楷体" w:hAnsi="楷体" w:eastAsia="楷体" w:cs="楷体"/>
        </w:rPr>
      </w:pPr>
      <w:r>
        <w:rPr>
          <w:rFonts w:hint="eastAsia" w:ascii="楷体" w:hAnsi="楷体" w:eastAsia="楷体" w:cs="楷体"/>
        </w:rPr>
        <w:t xml:space="preserve">单位地址：</w:t>
      </w:r>
      <w:r>
        <w:rPr>
          <w:rFonts w:hint="eastAsia" w:ascii="楷体" w:hAnsi="楷体" w:eastAsia="楷体" w:cs="楷体"/>
          <w:u w:val="single"/>
        </w:rPr>
        <w:t xml:space="preserve">                                    </w:t>
      </w:r>
      <w:r/>
    </w:p>
    <w:p>
      <w:pPr>
        <w:rPr>
          <w:rFonts w:hint="eastAsia" w:ascii="楷体" w:hAnsi="楷体" w:eastAsia="楷体" w:cs="楷体"/>
        </w:rPr>
      </w:pPr>
      <w:r>
        <w:rPr>
          <w:rFonts w:hint="eastAsia" w:ascii="楷体" w:hAnsi="楷体" w:eastAsia="楷体" w:cs="楷体"/>
        </w:rPr>
        <w:t xml:space="preserve">日期：</w:t>
      </w:r>
      <w:bookmarkStart w:id="218" w:name="_Hlt26955070"/>
      <w:r/>
      <w:bookmarkEnd w:id="218"/>
      <w:r/>
      <w:bookmarkStart w:id="219" w:name="_Hlt26671380"/>
      <w:r/>
      <w:bookmarkEnd w:id="219"/>
      <w:r/>
      <w:bookmarkStart w:id="220" w:name="_格式3__银行出具的资信证明"/>
      <w:r/>
      <w:bookmarkEnd w:id="220"/>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p>
    <w:p>
      <w:pPr>
        <w:rPr>
          <w:rFonts w:hint="eastAsia" w:ascii="楷体" w:hAnsi="楷体" w:eastAsia="楷体" w:cs="楷体"/>
          <w:b/>
          <w:bCs/>
          <w:lang w:val="en-US" w:eastAsia="zh-CN"/>
        </w:rPr>
      </w:pPr>
      <w:r>
        <w:rPr>
          <w:rFonts w:hint="eastAsia" w:ascii="楷体" w:hAnsi="楷体" w:eastAsia="楷体" w:cs="楷体"/>
          <w:b/>
          <w:bCs/>
          <w:lang w:val="en-US" w:eastAsia="zh-CN"/>
        </w:rPr>
      </w:r>
      <w:r/>
    </w:p>
    <w:p>
      <w:pPr>
        <w:rPr>
          <w:rFonts w:hint="eastAsia" w:ascii="楷体" w:hAnsi="楷体" w:eastAsia="楷体" w:cs="楷体"/>
          <w:b/>
          <w:bCs/>
          <w:lang w:val="en-US" w:eastAsia="zh-CN"/>
        </w:rPr>
      </w:pPr>
      <w:r>
        <w:rPr>
          <w:rFonts w:hint="eastAsia" w:ascii="楷体" w:hAnsi="楷体" w:eastAsia="楷体" w:cs="楷体"/>
          <w:b/>
          <w:bCs/>
          <w:lang w:val="en-US" w:eastAsia="zh-CN"/>
        </w:rPr>
        <w:t xml:space="preserve">附：法人及授权代表身份证复印件</w:t>
      </w:r>
      <w:r/>
    </w:p>
    <w:p>
      <w:pPr>
        <w:jc w:val="center"/>
        <w:rPr>
          <w:rFonts w:hint="eastAsia" w:ascii="楷体" w:hAnsi="楷体" w:eastAsia="楷体" w:cs="楷体"/>
          <w:b/>
          <w:bCs/>
        </w:rPr>
      </w:pPr>
      <w:r>
        <w:rPr>
          <w:rFonts w:hint="eastAsia" w:ascii="楷体" w:hAnsi="楷体" w:eastAsia="楷体" w:cs="楷体"/>
        </w:rPr>
        <w:br w:type="page" w:clear="all"/>
      </w:r>
      <w:bookmarkStart w:id="221" w:name="_Toc169782378"/>
      <w:r>
        <w:rPr>
          <w:rFonts w:hint="eastAsia" w:ascii="楷体" w:hAnsi="楷体" w:eastAsia="楷体" w:cs="楷体"/>
          <w:b/>
          <w:bCs/>
        </w:rPr>
        <w:t xml:space="preserve">附件8 投标函</w:t>
      </w:r>
      <w:bookmarkEnd w:id="221"/>
      <w:r/>
      <w:r/>
    </w:p>
    <w:p>
      <w:pPr>
        <w:ind w:left="0" w:firstLine="0"/>
        <w:keepLines w:val="0"/>
        <w:keepNext w:val="0"/>
        <w:pageBreakBefore w:val="0"/>
        <w:spacing w:line="560" w:lineRule="exact"/>
        <w:widowControl w:val="off"/>
        <w:rPr>
          <w:rFonts w:hint="eastAsia" w:ascii="楷体" w:hAnsi="楷体" w:eastAsia="楷体" w:cs="楷体"/>
          <w:lang w:val="en-US" w:eastAsia="zh-CN"/>
        </w:rPr>
      </w:pPr>
      <w:r>
        <w:rPr>
          <w:rFonts w:hint="eastAsia" w:ascii="楷体" w:hAnsi="楷体" w:eastAsia="楷体" w:cs="楷体"/>
        </w:rPr>
        <w:t xml:space="preserve">致：</w:t>
      </w:r>
      <w:r>
        <w:rPr>
          <w:rFonts w:hint="eastAsia" w:ascii="楷体" w:hAnsi="楷体" w:eastAsia="楷体" w:cs="楷体"/>
          <w:lang w:val="en-US" w:eastAsia="zh-CN"/>
        </w:rPr>
        <w:t xml:space="preserve">江苏省威仕沃项目管理有限公司</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根据贵方的 </w:t>
      </w:r>
      <w:r>
        <w:rPr>
          <w:rFonts w:hint="eastAsia" w:ascii="楷体" w:hAnsi="楷体" w:eastAsia="楷体" w:cs="楷体"/>
          <w:u w:val="single"/>
        </w:rPr>
        <w:t xml:space="preserve">                 </w:t>
      </w:r>
      <w:r>
        <w:rPr>
          <w:rFonts w:hint="eastAsia" w:ascii="楷体" w:hAnsi="楷体" w:eastAsia="楷体" w:cs="楷体"/>
        </w:rPr>
        <w:t xml:space="preserve">号招标文件，正式授权下述签字人</w:t>
      </w:r>
      <w:r>
        <w:rPr>
          <w:rFonts w:hint="eastAsia" w:ascii="楷体" w:hAnsi="楷体" w:eastAsia="楷体" w:cs="楷体"/>
          <w:u w:val="single"/>
        </w:rPr>
        <w:t xml:space="preserve">      </w:t>
      </w:r>
      <w:r>
        <w:rPr>
          <w:rFonts w:hint="eastAsia" w:ascii="楷体" w:hAnsi="楷体" w:eastAsia="楷体" w:cs="楷体"/>
          <w:lang w:eastAsia="zh-CN"/>
        </w:rPr>
        <w:t xml:space="preserve">（</w:t>
      </w:r>
      <w:r>
        <w:rPr>
          <w:rFonts w:hint="eastAsia" w:ascii="楷体" w:hAnsi="楷体" w:eastAsia="楷体" w:cs="楷体"/>
        </w:rPr>
        <w:t xml:space="preserve">姓名</w:t>
      </w:r>
      <w:r>
        <w:rPr>
          <w:rFonts w:hint="eastAsia" w:ascii="楷体" w:hAnsi="楷体" w:eastAsia="楷体" w:cs="楷体"/>
          <w:lang w:eastAsia="zh-CN"/>
        </w:rPr>
        <w:t xml:space="preserve">）</w:t>
      </w:r>
      <w:r>
        <w:rPr>
          <w:rFonts w:hint="eastAsia" w:ascii="楷体" w:hAnsi="楷体" w:eastAsia="楷体" w:cs="楷体"/>
        </w:rPr>
        <w:t xml:space="preserve">代表我方</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（投标人的名称），全权处理本次项目投标的有关事宜。</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据此函，</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u w:val="single"/>
        </w:rPr>
        <w:t xml:space="preserve">   </w:t>
      </w:r>
      <w:r>
        <w:rPr>
          <w:rFonts w:hint="eastAsia" w:ascii="楷体" w:hAnsi="楷体" w:eastAsia="楷体" w:cs="楷体"/>
        </w:rPr>
        <w:t xml:space="preserve">签字人兹宣布同意如下：</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1.</w:t>
      </w:r>
      <w:r>
        <w:rPr>
          <w:rFonts w:hint="eastAsia" w:ascii="楷体" w:hAnsi="楷体" w:eastAsia="楷体" w:cs="楷体"/>
          <w:lang w:val="en-US" w:eastAsia="zh-CN"/>
        </w:rPr>
        <w:t xml:space="preserve"> </w:t>
      </w:r>
      <w:r>
        <w:rPr>
          <w:rFonts w:hint="eastAsia" w:ascii="楷体" w:hAnsi="楷体" w:eastAsia="楷体" w:cs="楷体"/>
        </w:rPr>
        <w:t xml:space="preserve">按招标文件规定的各项要求，向买方提供所需货物（包含与货物相关的服务）。</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2.</w:t>
      </w:r>
      <w:r>
        <w:rPr>
          <w:rFonts w:hint="eastAsia" w:ascii="楷体" w:hAnsi="楷体" w:eastAsia="楷体" w:cs="楷体"/>
          <w:lang w:val="en-US" w:eastAsia="zh-CN"/>
        </w:rPr>
        <w:t xml:space="preserve"> </w:t>
      </w:r>
      <w:r>
        <w:rPr>
          <w:rFonts w:hint="eastAsia" w:ascii="楷体" w:hAnsi="楷体" w:eastAsia="楷体" w:cs="楷体"/>
        </w:rPr>
        <w:t xml:space="preserve">我们完全理解贵方不一定将合同授予最低报价的投标人。</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3.</w:t>
      </w:r>
      <w:r>
        <w:rPr>
          <w:rFonts w:hint="eastAsia" w:ascii="楷体" w:hAnsi="楷体" w:eastAsia="楷体" w:cs="楷体"/>
          <w:lang w:val="en-US" w:eastAsia="zh-CN"/>
        </w:rPr>
        <w:t xml:space="preserve"> </w:t>
      </w:r>
      <w:r>
        <w:rPr>
          <w:rFonts w:hint="eastAsia" w:ascii="楷体" w:hAnsi="楷体" w:eastAsia="楷体" w:cs="楷体"/>
        </w:rPr>
        <w:t xml:space="preserve">我们已详细审核全部招标文件及其有效补充文件，我们知道必须放弃提出含糊不清或误解问题的权利。</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4.</w:t>
      </w:r>
      <w:r>
        <w:rPr>
          <w:rFonts w:hint="eastAsia" w:ascii="楷体" w:hAnsi="楷体" w:eastAsia="楷体" w:cs="楷体"/>
          <w:lang w:val="en-US" w:eastAsia="zh-CN"/>
        </w:rPr>
        <w:t xml:space="preserve"> </w:t>
      </w:r>
      <w:r>
        <w:rPr>
          <w:rFonts w:hint="eastAsia" w:ascii="楷体" w:hAnsi="楷体" w:eastAsia="楷体" w:cs="楷体"/>
        </w:rPr>
        <w:t xml:space="preserve">我们同意从规定的开标日期起遵循本投标文件，并在规定的投标有效期期满之前均具有约束力。</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5.</w:t>
      </w:r>
      <w:r>
        <w:rPr>
          <w:rFonts w:hint="eastAsia" w:ascii="楷体" w:hAnsi="楷体" w:eastAsia="楷体" w:cs="楷体"/>
          <w:lang w:val="en-US" w:eastAsia="zh-CN"/>
        </w:rPr>
        <w:t xml:space="preserve"> </w:t>
      </w:r>
      <w:r>
        <w:rPr>
          <w:rFonts w:hint="eastAsia" w:ascii="楷体" w:hAnsi="楷体" w:eastAsia="楷体" w:cs="楷体"/>
        </w:rPr>
        <w:t xml:space="preserve">同意向贵方提供贵方可能另外要求的与投标有关的任何证据或资料，并保证我方已提供和将要提供的文件是真实的、准确的。</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6.</w:t>
      </w:r>
      <w:r>
        <w:rPr>
          <w:rFonts w:hint="eastAsia" w:ascii="楷体" w:hAnsi="楷体" w:eastAsia="楷体" w:cs="楷体"/>
          <w:lang w:val="en-US" w:eastAsia="zh-CN"/>
        </w:rPr>
        <w:t xml:space="preserve"> </w:t>
      </w:r>
      <w:r>
        <w:rPr>
          <w:rFonts w:hint="eastAsia" w:ascii="楷体" w:hAnsi="楷体" w:eastAsia="楷体" w:cs="楷体"/>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7.</w:t>
      </w:r>
      <w:r>
        <w:rPr>
          <w:rFonts w:hint="eastAsia" w:ascii="楷体" w:hAnsi="楷体" w:eastAsia="楷体" w:cs="楷体"/>
          <w:lang w:val="en-US" w:eastAsia="zh-CN"/>
        </w:rPr>
        <w:t xml:space="preserve"> </w:t>
      </w:r>
      <w:r>
        <w:rPr>
          <w:rFonts w:hint="eastAsia" w:ascii="楷体" w:hAnsi="楷体" w:eastAsia="楷体" w:cs="楷体"/>
        </w:rPr>
        <w:t xml:space="preserve">与本投标有关的正式通讯地址为：</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地        址：</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邮        编：</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电     </w:t>
      </w:r>
      <w:r>
        <w:rPr>
          <w:rFonts w:hint="eastAsia" w:ascii="楷体" w:hAnsi="楷体" w:eastAsia="楷体" w:cs="楷体"/>
          <w:lang w:val="en-US" w:eastAsia="zh-CN"/>
        </w:rPr>
        <w:t xml:space="preserve"> </w:t>
      </w:r>
      <w:r>
        <w:rPr>
          <w:rFonts w:hint="eastAsia" w:ascii="楷体" w:hAnsi="楷体" w:eastAsia="楷体" w:cs="楷体"/>
        </w:rPr>
        <w:t xml:space="preserve">  话：</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传        真：</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投标人开户行：</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账        号： </w:t>
      </w:r>
      <w:r/>
    </w:p>
    <w:p>
      <w:pPr>
        <w:keepLines w:val="0"/>
        <w:keepNext w:val="0"/>
        <w:pageBreakBefore w:val="0"/>
        <w:spacing w:line="560" w:lineRule="exact"/>
        <w:widowControl w:val="off"/>
        <w:rPr>
          <w:rFonts w:hint="eastAsia" w:ascii="楷体" w:hAnsi="楷体" w:eastAsia="楷体" w:cs="楷体"/>
        </w:rPr>
      </w:pPr>
      <w:r>
        <w:rPr>
          <w:rFonts w:hint="eastAsia" w:ascii="楷体" w:hAnsi="楷体" w:eastAsia="楷体" w:cs="楷体"/>
        </w:rPr>
        <w:t xml:space="preserve">日        期：      年     月     日</w:t>
      </w:r>
      <w:r/>
    </w:p>
    <w:p>
      <w:pPr>
        <w:ind w:left="0" w:firstLine="0"/>
        <w:jc w:val="center"/>
        <w:rPr>
          <w:rFonts w:hint="eastAsia" w:ascii="楷体" w:hAnsi="楷体" w:eastAsia="楷体" w:cs="楷体"/>
          <w:b/>
          <w:bCs/>
          <w:lang w:eastAsia="zh-CN"/>
        </w:rPr>
      </w:pPr>
      <w:r>
        <w:rPr>
          <w:rFonts w:hint="eastAsia" w:ascii="楷体" w:hAnsi="楷体" w:eastAsia="楷体" w:cs="楷体"/>
          <w:bCs/>
          <w:color w:val="000000"/>
          <w:sz w:val="24"/>
          <w:szCs w:val="24"/>
        </w:rPr>
        <w:br w:type="page" w:clear="all"/>
      </w:r>
      <w:bookmarkStart w:id="222" w:name="_Toc169782379"/>
      <w:r>
        <w:rPr>
          <w:rFonts w:hint="eastAsia" w:ascii="楷体" w:hAnsi="楷体" w:eastAsia="楷体" w:cs="楷体"/>
          <w:b/>
          <w:bCs/>
        </w:rPr>
        <w:t xml:space="preserve">附件9</w:t>
      </w:r>
      <w:r>
        <w:rPr>
          <w:rFonts w:hint="eastAsia" w:ascii="楷体" w:hAnsi="楷体" w:eastAsia="楷体" w:cs="楷体"/>
          <w:b/>
          <w:bCs/>
          <w:lang w:val="en-US" w:eastAsia="zh-CN"/>
        </w:rPr>
        <w:t xml:space="preserve"> </w:t>
      </w:r>
      <w:r>
        <w:rPr>
          <w:rFonts w:hint="eastAsia" w:ascii="楷体" w:hAnsi="楷体" w:eastAsia="楷体" w:cs="楷体"/>
          <w:b/>
          <w:bCs/>
        </w:rPr>
        <w:t xml:space="preserve">中小微企业声明函（货物类项目）</w:t>
      </w:r>
      <w:bookmarkEnd w:id="222"/>
      <w:r/>
      <w:r/>
    </w:p>
    <w:p>
      <w:pPr>
        <w:ind w:firstLine="480"/>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本公司（联合体）郑重声明，根据《政府采购促进中小企业发展管理办法》</w:t>
      </w:r>
      <w:r>
        <w:rPr>
          <w:rFonts w:hint="eastAsia" w:ascii="楷体" w:hAnsi="楷体" w:eastAsia="楷体" w:cs="楷体"/>
          <w:color w:val="000000"/>
          <w:sz w:val="24"/>
          <w:szCs w:val="24"/>
          <w:lang w:eastAsia="zh-CN"/>
        </w:rPr>
        <w:t xml:space="preserve">（</w:t>
      </w:r>
      <w:r>
        <w:rPr>
          <w:rFonts w:hint="eastAsia" w:ascii="楷体" w:hAnsi="楷体" w:eastAsia="楷体" w:cs="楷体"/>
          <w:color w:val="000000"/>
          <w:sz w:val="24"/>
          <w:szCs w:val="24"/>
        </w:rPr>
        <w:t xml:space="preserve">财库[2020]46号</w:t>
      </w:r>
      <w:r>
        <w:rPr>
          <w:rFonts w:hint="eastAsia" w:ascii="楷体" w:hAnsi="楷体" w:eastAsia="楷体" w:cs="楷体"/>
          <w:color w:val="000000"/>
          <w:sz w:val="24"/>
          <w:szCs w:val="24"/>
          <w:lang w:eastAsia="zh-CN"/>
        </w:rPr>
        <w:t xml:space="preserve">）</w:t>
      </w:r>
      <w:r>
        <w:rPr>
          <w:rFonts w:hint="eastAsia" w:ascii="楷体" w:hAnsi="楷体" w:eastAsia="楷体" w:cs="楷体"/>
          <w:color w:val="000000"/>
          <w:sz w:val="24"/>
          <w:szCs w:val="24"/>
        </w:rPr>
        <w:t xml:space="preserve">的规定，本公司（联合体）参加江苏省政府</w:t>
      </w:r>
      <w:r>
        <w:rPr>
          <w:rFonts w:hint="eastAsia" w:ascii="楷体" w:hAnsi="楷体" w:eastAsia="楷体" w:cs="楷体"/>
          <w:color w:val="000000"/>
          <w:sz w:val="24"/>
          <w:szCs w:val="24"/>
          <w:lang w:eastAsia="zh-CN"/>
        </w:rPr>
        <w:t xml:space="preserve">招标代理</w:t>
      </w:r>
      <w:r>
        <w:rPr>
          <w:rFonts w:hint="eastAsia" w:ascii="楷体" w:hAnsi="楷体" w:eastAsia="楷体" w:cs="楷体"/>
          <w:color w:val="000000"/>
          <w:sz w:val="24"/>
          <w:szCs w:val="24"/>
        </w:rPr>
        <w:t xml:space="preserve">组织的</w:t>
      </w:r>
      <w:r>
        <w:rPr>
          <w:rFonts w:hint="eastAsia" w:ascii="楷体" w:hAnsi="楷体" w:eastAsia="楷体" w:cs="楷体"/>
          <w:color w:val="000000"/>
          <w:sz w:val="24"/>
          <w:szCs w:val="24"/>
          <w:u w:val="single"/>
        </w:rPr>
        <w:t xml:space="preserve">（单位名称）</w:t>
      </w:r>
      <w:r>
        <w:rPr>
          <w:rFonts w:hint="eastAsia" w:ascii="楷体" w:hAnsi="楷体" w:eastAsia="楷体" w:cs="楷体"/>
          <w:color w:val="000000"/>
          <w:sz w:val="24"/>
          <w:szCs w:val="24"/>
        </w:rPr>
        <w:t xml:space="preserve">采购编号为</w:t>
      </w:r>
      <w:r>
        <w:rPr>
          <w:rFonts w:hint="eastAsia" w:ascii="楷体" w:hAnsi="楷体" w:eastAsia="楷体" w:cs="楷体"/>
          <w:color w:val="000000"/>
          <w:sz w:val="24"/>
          <w:szCs w:val="24"/>
          <w:u w:val="single"/>
          <w:lang w:val="en-US" w:eastAsia="zh-CN"/>
        </w:rPr>
        <w:t xml:space="preserve">        </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u w:val="single"/>
        </w:rPr>
        <w:t xml:space="preserve">（项目名称）</w:t>
      </w:r>
      <w:r>
        <w:rPr>
          <w:rFonts w:hint="eastAsia" w:ascii="楷体" w:hAnsi="楷体" w:eastAsia="楷体" w:cs="楷体"/>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楷体" w:hAnsi="楷体" w:eastAsia="楷体" w:cs="楷体"/>
          <w:color w:val="000000"/>
          <w:sz w:val="24"/>
          <w:szCs w:val="24"/>
          <w:lang w:eastAsia="zh-CN"/>
        </w:rPr>
        <w:t xml:space="preserve">（</w:t>
      </w:r>
      <w:r>
        <w:rPr>
          <w:rFonts w:hint="eastAsia" w:ascii="楷体" w:hAnsi="楷体" w:eastAsia="楷体" w:cs="楷体"/>
          <w:color w:val="000000"/>
          <w:sz w:val="24"/>
          <w:szCs w:val="24"/>
        </w:rPr>
        <w:t xml:space="preserve">工信部联企业[2011]300号</w:t>
      </w:r>
      <w:r>
        <w:rPr>
          <w:rFonts w:hint="eastAsia" w:ascii="楷体" w:hAnsi="楷体" w:eastAsia="楷体" w:cs="楷体"/>
          <w:color w:val="000000"/>
          <w:sz w:val="24"/>
          <w:szCs w:val="24"/>
          <w:lang w:eastAsia="zh-CN"/>
        </w:rPr>
        <w:t xml:space="preserve">）</w:t>
      </w:r>
      <w:r>
        <w:rPr>
          <w:rFonts w:hint="eastAsia" w:ascii="楷体" w:hAnsi="楷体" w:eastAsia="楷体" w:cs="楷体"/>
          <w:color w:val="000000"/>
          <w:sz w:val="24"/>
          <w:szCs w:val="24"/>
        </w:rPr>
        <w:t xml:space="preserve">的规定，相关企业（含联合体中的中小微企业、签订分包意向协议的中小微企业）的具体情况如下：</w:t>
      </w:r>
      <w:r/>
    </w:p>
    <w:p>
      <w:pPr>
        <w:ind w:firstLine="480"/>
        <w:keepLines w:val="0"/>
        <w:keepNext w:val="0"/>
        <w:pageBreakBefore w:val="0"/>
        <w:spacing w:line="440" w:lineRule="exact"/>
        <w:widowControl w:val="off"/>
        <w:rPr>
          <w:rFonts w:hint="eastAsia" w:ascii="楷体" w:hAnsi="楷体" w:eastAsia="楷体" w:cs="楷体"/>
          <w:i/>
          <w:color w:val="000000"/>
          <w:sz w:val="24"/>
          <w:szCs w:val="24"/>
          <w:u w:val="single"/>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u w:val="single"/>
        </w:rPr>
        <w:t xml:space="preserve">（标的名称）</w:t>
      </w:r>
      <w:r>
        <w:rPr>
          <w:rFonts w:hint="eastAsia" w:ascii="楷体" w:hAnsi="楷体" w:eastAsia="楷体" w:cs="楷体"/>
          <w:i/>
          <w:color w:val="000000"/>
          <w:sz w:val="24"/>
          <w:szCs w:val="24"/>
        </w:rPr>
        <w:t xml:space="preserve">，</w:t>
      </w:r>
      <w:r>
        <w:rPr>
          <w:rFonts w:hint="eastAsia" w:ascii="楷体" w:hAnsi="楷体" w:eastAsia="楷体" w:cs="楷体"/>
          <w:color w:val="000000"/>
          <w:sz w:val="24"/>
          <w:szCs w:val="24"/>
        </w:rPr>
        <w:t xml:space="preserve">属于</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行业；制造商为</w:t>
      </w:r>
      <w:r>
        <w:rPr>
          <w:rFonts w:hint="eastAsia" w:ascii="楷体" w:hAnsi="楷体" w:eastAsia="楷体" w:cs="楷体"/>
          <w:color w:val="000000"/>
          <w:sz w:val="24"/>
          <w:szCs w:val="24"/>
          <w:u w:val="single"/>
        </w:rPr>
        <w:t xml:space="preserve">（企业名称）</w:t>
      </w:r>
      <w:r>
        <w:rPr>
          <w:rFonts w:hint="eastAsia" w:ascii="楷体" w:hAnsi="楷体" w:eastAsia="楷体" w:cs="楷体"/>
          <w:color w:val="000000"/>
          <w:sz w:val="24"/>
          <w:szCs w:val="24"/>
        </w:rPr>
        <w:t xml:space="preserve">，从业人员</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人，营业收入为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万元，资产总额为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万元，属于</w:t>
      </w:r>
      <w:r>
        <w:rPr>
          <w:rFonts w:hint="eastAsia" w:ascii="楷体" w:hAnsi="楷体" w:eastAsia="楷体" w:cs="楷体"/>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eastAsia" w:ascii="楷体" w:hAnsi="楷体" w:eastAsia="楷体" w:cs="楷体"/>
          <w:i/>
          <w:color w:val="000000"/>
          <w:sz w:val="24"/>
          <w:szCs w:val="24"/>
          <w:u w:val="single"/>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u w:val="single"/>
        </w:rPr>
        <w:t xml:space="preserve">（标的名称）</w:t>
      </w:r>
      <w:r>
        <w:rPr>
          <w:rFonts w:hint="eastAsia" w:ascii="楷体" w:hAnsi="楷体" w:eastAsia="楷体" w:cs="楷体"/>
          <w:i/>
          <w:color w:val="000000"/>
          <w:sz w:val="24"/>
          <w:szCs w:val="24"/>
        </w:rPr>
        <w:t xml:space="preserve">，</w:t>
      </w:r>
      <w:r>
        <w:rPr>
          <w:rFonts w:hint="eastAsia" w:ascii="楷体" w:hAnsi="楷体" w:eastAsia="楷体" w:cs="楷体"/>
          <w:color w:val="000000"/>
          <w:sz w:val="24"/>
          <w:szCs w:val="24"/>
        </w:rPr>
        <w:t xml:space="preserve">属于</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行业；制造商为</w:t>
      </w:r>
      <w:r>
        <w:rPr>
          <w:rFonts w:hint="eastAsia" w:ascii="楷体" w:hAnsi="楷体" w:eastAsia="楷体" w:cs="楷体"/>
          <w:color w:val="000000"/>
          <w:sz w:val="24"/>
          <w:szCs w:val="24"/>
          <w:u w:val="single"/>
        </w:rPr>
        <w:t xml:space="preserve">（企业名称）</w:t>
      </w:r>
      <w:r>
        <w:rPr>
          <w:rFonts w:hint="eastAsia" w:ascii="楷体" w:hAnsi="楷体" w:eastAsia="楷体" w:cs="楷体"/>
          <w:color w:val="000000"/>
          <w:sz w:val="24"/>
          <w:szCs w:val="24"/>
        </w:rPr>
        <w:t xml:space="preserve">，从业人员</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人，营业收入为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万元，资产总额为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万元，属于</w:t>
      </w:r>
      <w:r>
        <w:rPr>
          <w:rFonts w:hint="eastAsia" w:ascii="楷体" w:hAnsi="楷体" w:eastAsia="楷体" w:cs="楷体"/>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w:t>
      </w:r>
      <w:r/>
    </w:p>
    <w:p>
      <w:pPr>
        <w:ind w:firstLine="480"/>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本企业对上述声明内容的真实性负责。如有虚假，将依法承担相应责任</w:t>
      </w:r>
      <w:r/>
    </w:p>
    <w:p>
      <w:pPr>
        <w:ind w:right="720" w:firstLine="0"/>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right="180" w:firstLine="360"/>
        <w:jc w:val="right"/>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企业名称（加盖CA电子公章）：</w:t>
      </w:r>
      <w:r/>
    </w:p>
    <w:p>
      <w:pPr>
        <w:ind w:right="180" w:firstLine="360"/>
        <w:jc w:val="center"/>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rPr>
        <w:t xml:space="preserve">日  期：</w:t>
      </w:r>
      <w:r/>
    </w:p>
    <w:p>
      <w:pPr>
        <w:ind w:firstLine="0"/>
        <w:pageBreakBefore w:val="0"/>
        <w:spacing w:line="40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备注：</w:t>
      </w:r>
      <w:r/>
    </w:p>
    <w:p>
      <w:pPr>
        <w:ind w:firstLine="48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600" w:hanging="120"/>
        <w:jc w:val="left"/>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3.供应商应对照《工业和信息化部、国家统计局、国家发展和改革委员会、</w:t>
      </w:r>
      <w:r/>
    </w:p>
    <w:p>
      <w:pPr>
        <w:ind w:firstLine="0"/>
        <w:jc w:val="left"/>
        <w:keepLines/>
        <w:keepNext/>
        <w:pageBreakBefore w:val="0"/>
        <w:spacing w:line="400" w:lineRule="exact"/>
        <w:widowControl w:val="off"/>
        <w:rPr>
          <w:rFonts w:hint="eastAsia" w:ascii="楷体" w:hAnsi="楷体" w:eastAsia="楷体" w:cs="楷体"/>
          <w:sz w:val="24"/>
          <w:szCs w:val="24"/>
        </w:rPr>
        <w:outlineLvl w:val="2"/>
      </w:pPr>
      <w:r>
        <w:rPr>
          <w:rFonts w:hint="eastAsia" w:ascii="楷体" w:hAnsi="楷体" w:eastAsia="楷体" w:cs="楷体"/>
          <w:sz w:val="24"/>
          <w:szCs w:val="24"/>
        </w:rPr>
        <w:t xml:space="preserve">财政部关于印发中小企业划型标准规定的通知》</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工信部联企业〔2011〕300号</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《国家统计局关于印发〈统计上大中小微型企业划分办法（2017）〉的通知》（国统字〔2017〕213号）的规定，自行勾选制造商的企业规模类型。</w:t>
      </w:r>
      <w:r/>
    </w:p>
    <w:p>
      <w:pPr>
        <w:ind w:firstLine="0"/>
        <w:jc w:val="center"/>
        <w:keepLines/>
        <w:keepNext/>
        <w:pageBreakBefore w:val="0"/>
        <w:spacing w:after="157" w:line="400" w:lineRule="exact"/>
        <w:widowControl w:val="off"/>
        <w:rPr>
          <w:rFonts w:hint="eastAsia" w:ascii="楷体" w:hAnsi="楷体" w:eastAsia="楷体" w:cs="楷体"/>
          <w:b/>
          <w:bCs/>
          <w:lang w:eastAsia="zh-CN"/>
        </w:rPr>
        <w:outlineLvl w:val="2"/>
      </w:pPr>
      <w:r>
        <w:rPr>
          <w:rFonts w:hint="eastAsia" w:ascii="楷体" w:hAnsi="楷体" w:eastAsia="楷体" w:cs="楷体"/>
          <w:b/>
          <w:color w:val="000000"/>
          <w:sz w:val="24"/>
          <w:szCs w:val="24"/>
        </w:rPr>
        <w:br w:type="page" w:clear="all"/>
      </w:r>
      <w:bookmarkStart w:id="223" w:name="_Toc169782380"/>
      <w:r>
        <w:rPr>
          <w:rFonts w:hint="eastAsia" w:ascii="楷体" w:hAnsi="楷体" w:eastAsia="楷体" w:cs="楷体"/>
          <w:b/>
          <w:bCs/>
        </w:rPr>
        <w:t xml:space="preserve">附件10 残疾人福利性单位声明函（货物类项目）</w:t>
      </w:r>
      <w:bookmarkEnd w:id="223"/>
      <w:r/>
      <w:r/>
    </w:p>
    <w:p>
      <w:pPr>
        <w:ind w:firstLine="48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楷体" w:hAnsi="楷体" w:eastAsia="楷体" w:cs="楷体"/>
          <w:color w:val="000000"/>
          <w:sz w:val="24"/>
          <w:szCs w:val="24"/>
          <w:u w:val="single"/>
          <w:lang w:val="en-US" w:eastAsia="zh-CN"/>
        </w:rPr>
        <w:t xml:space="preserve">      </w:t>
      </w:r>
      <w:r>
        <w:rPr>
          <w:rFonts w:hint="eastAsia" w:ascii="楷体" w:hAnsi="楷体" w:eastAsia="楷体" w:cs="楷体"/>
          <w:color w:val="000000"/>
          <w:sz w:val="24"/>
          <w:szCs w:val="24"/>
        </w:rPr>
        <w:t xml:space="preserve">的</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本单位对上述声明的真实性负责。如有虚假，将依法承担相应责任。</w:t>
      </w:r>
      <w:r/>
    </w:p>
    <w:p>
      <w:pPr>
        <w:ind w:firstLine="48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left="0" w:firstLine="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备注：</w:t>
      </w:r>
      <w:r/>
    </w:p>
    <w:p>
      <w:pPr>
        <w:ind w:firstLine="48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1.</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2. 非专门面向中小微型企业采购的项目，供应商如不提供此声明函，价格将不做相应扣除。</w:t>
      </w:r>
      <w:r/>
    </w:p>
    <w:p>
      <w:pPr>
        <w:ind w:firstLine="480"/>
        <w:pageBreakBefore w:val="0"/>
        <w:spacing w:line="400" w:lineRule="exact"/>
        <w:widowControl w:val="off"/>
        <w:rPr>
          <w:rFonts w:hint="eastAsia" w:ascii="楷体" w:hAnsi="楷体" w:eastAsia="楷体" w:cs="楷体"/>
          <w:sz w:val="24"/>
          <w:szCs w:val="24"/>
        </w:rPr>
      </w:pPr>
      <w:r>
        <w:rPr>
          <w:rFonts w:hint="eastAsia" w:ascii="楷体" w:hAnsi="楷体" w:eastAsia="楷体" w:cs="楷体"/>
          <w:sz w:val="24"/>
          <w:szCs w:val="24"/>
        </w:rPr>
        <w:t xml:space="preserve">3.</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 xml:space="preserve">中标/成交供应商为残疾人福利性单位的，此声明函将随中标/成交结果同时公告，接受社会监督。</w:t>
      </w:r>
      <w:r/>
    </w:p>
    <w:p>
      <w:pPr>
        <w:ind w:firstLine="504"/>
        <w:spacing w:line="588" w:lineRule="exact"/>
        <w:rPr>
          <w:rFonts w:hint="eastAsia" w:ascii="楷体" w:hAnsi="楷体" w:eastAsia="楷体" w:cs="楷体"/>
          <w:color w:val="000000"/>
          <w:spacing w:val="6"/>
          <w:sz w:val="24"/>
          <w:szCs w:val="24"/>
        </w:rPr>
      </w:pPr>
      <w:r>
        <w:rPr>
          <w:rFonts w:hint="eastAsia" w:ascii="楷体" w:hAnsi="楷体" w:eastAsia="楷体" w:cs="楷体"/>
          <w:color w:val="000000"/>
          <w:spacing w:val="6"/>
          <w:sz w:val="24"/>
          <w:szCs w:val="24"/>
        </w:rPr>
      </w:r>
      <w:r/>
    </w:p>
    <w:p>
      <w:pPr>
        <w:ind w:right="1559" w:firstLine="504"/>
        <w:jc w:val="center"/>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pacing w:val="6"/>
          <w:sz w:val="24"/>
          <w:szCs w:val="24"/>
        </w:rPr>
        <w:t xml:space="preserve">             </w:t>
      </w:r>
      <w:r>
        <w:rPr>
          <w:rFonts w:hint="eastAsia" w:ascii="楷体" w:hAnsi="楷体" w:eastAsia="楷体" w:cs="楷体"/>
          <w:color w:val="000000"/>
          <w:sz w:val="24"/>
          <w:szCs w:val="24"/>
        </w:rPr>
        <w:t xml:space="preserve">          供应商全称（加盖CA电子公章）：</w:t>
      </w:r>
      <w:r/>
    </w:p>
    <w:p>
      <w:pPr>
        <w:ind w:right="1559" w:firstLine="480"/>
        <w:jc w:val="center"/>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日  期：</w:t>
      </w:r>
      <w:r/>
    </w:p>
    <w:p>
      <w:pPr>
        <w:ind w:firstLine="0"/>
        <w:spacing w:line="5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p>
      <w:pPr>
        <w:ind w:firstLine="0"/>
        <w:jc w:val="center"/>
        <w:keepLines/>
        <w:keepNext/>
        <w:pageBreakBefore w:val="0"/>
        <w:spacing w:after="157" w:line="400" w:lineRule="exact"/>
        <w:widowControl w:val="off"/>
        <w:rPr>
          <w:rFonts w:hint="eastAsia" w:ascii="楷体" w:hAnsi="楷体" w:eastAsia="楷体" w:cs="楷体"/>
          <w:b/>
          <w:color w:val="000000"/>
          <w:sz w:val="24"/>
          <w:szCs w:val="24"/>
          <w:lang w:eastAsia="zh-CN"/>
        </w:rPr>
        <w:outlineLvl w:val="2"/>
      </w:pPr>
      <w:r>
        <w:rPr>
          <w:rFonts w:hint="eastAsia" w:ascii="楷体" w:hAnsi="楷体" w:eastAsia="楷体" w:cs="楷体"/>
          <w:b/>
          <w:color w:val="000000"/>
          <w:sz w:val="24"/>
          <w:szCs w:val="24"/>
        </w:rPr>
        <w:br w:type="page" w:clear="all"/>
      </w:r>
      <w:bookmarkStart w:id="224" w:name="_Toc169782381"/>
      <w:r>
        <w:rPr>
          <w:rFonts w:hint="eastAsia" w:ascii="楷体" w:hAnsi="楷体" w:eastAsia="楷体" w:cs="楷体"/>
          <w:b/>
          <w:bCs/>
        </w:rPr>
        <w:t xml:space="preserve">附件11  联合体协议（参考格式）</w:t>
      </w:r>
      <w:bookmarkEnd w:id="224"/>
      <w:r/>
      <w:r/>
    </w:p>
    <w:p>
      <w:pPr>
        <w:ind w:firstLine="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（联合体中各供应商全称）在此达成以下协议：</w:t>
      </w:r>
      <w:r/>
    </w:p>
    <w:p>
      <w:pPr>
        <w:ind w:firstLine="48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rPr>
        <w:t xml:space="preserve">我们</w:t>
      </w:r>
      <w:r>
        <w:rPr>
          <w:rFonts w:hint="eastAsia" w:ascii="楷体" w:hAnsi="楷体" w:eastAsia="楷体" w:cs="楷体"/>
          <w:color w:val="000000"/>
          <w:sz w:val="24"/>
          <w:szCs w:val="24"/>
          <w:u w:val="single"/>
        </w:rPr>
        <w:t xml:space="preserve"> （供应商1），（供应商2） ，……</w:t>
      </w:r>
      <w:r>
        <w:rPr>
          <w:rFonts w:hint="eastAsia" w:ascii="楷体" w:hAnsi="楷体" w:eastAsia="楷体" w:cs="楷体"/>
          <w:color w:val="000000"/>
          <w:sz w:val="24"/>
          <w:szCs w:val="24"/>
        </w:rPr>
        <w:t xml:space="preserve">自愿组成联合体，参加江苏省政府</w:t>
      </w:r>
      <w:r>
        <w:rPr>
          <w:rFonts w:hint="eastAsia" w:ascii="楷体" w:hAnsi="楷体" w:eastAsia="楷体" w:cs="楷体"/>
          <w:color w:val="000000"/>
          <w:sz w:val="24"/>
          <w:szCs w:val="24"/>
          <w:lang w:eastAsia="zh-CN"/>
        </w:rPr>
        <w:t xml:space="preserve">招标代理</w:t>
      </w:r>
      <w:r>
        <w:rPr>
          <w:rFonts w:hint="eastAsia" w:ascii="楷体" w:hAnsi="楷体" w:eastAsia="楷体" w:cs="楷体"/>
          <w:color w:val="000000"/>
          <w:sz w:val="24"/>
          <w:szCs w:val="24"/>
        </w:rPr>
        <w:t xml:space="preserve">组织的采购编号为</w:t>
      </w:r>
      <w:r>
        <w:rPr>
          <w:rFonts w:hint="eastAsia" w:ascii="楷体" w:hAnsi="楷体" w:eastAsia="楷体" w:cs="楷体"/>
          <w:color w:val="000000"/>
          <w:sz w:val="24"/>
          <w:szCs w:val="24"/>
          <w:u w:val="single"/>
        </w:rPr>
        <w:t xml:space="preserve">（编号全称），（项目全称）</w:t>
      </w:r>
      <w:r>
        <w:rPr>
          <w:rFonts w:hint="eastAsia" w:ascii="楷体" w:hAnsi="楷体" w:eastAsia="楷体" w:cs="楷体"/>
          <w:color w:val="000000"/>
          <w:sz w:val="24"/>
          <w:szCs w:val="24"/>
        </w:rPr>
        <w:t xml:space="preserve">项目的政府采购活动，我联合体指定</w:t>
      </w:r>
      <w:r>
        <w:rPr>
          <w:rFonts w:hint="eastAsia" w:ascii="楷体" w:hAnsi="楷体" w:eastAsia="楷体" w:cs="楷体"/>
          <w:color w:val="000000"/>
          <w:sz w:val="24"/>
          <w:szCs w:val="24"/>
          <w:u w:val="single"/>
        </w:rPr>
        <w:t xml:space="preserve">（供应商*）</w:t>
      </w:r>
      <w:r>
        <w:rPr>
          <w:rFonts w:hint="eastAsia" w:ascii="楷体" w:hAnsi="楷体" w:eastAsia="楷体" w:cs="楷体"/>
          <w:color w:val="000000"/>
          <w:sz w:val="24"/>
          <w:szCs w:val="24"/>
        </w:rPr>
        <w:t xml:space="preserve">为牵头单位（牵头单位必须为联合体成员）。</w:t>
      </w:r>
      <w:r/>
    </w:p>
    <w:p>
      <w:pPr>
        <w:ind w:firstLine="48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3</w:t>
      </w:r>
      <w:r>
        <w:rPr>
          <w:rFonts w:hint="eastAsia" w:ascii="楷体" w:hAnsi="楷体" w:eastAsia="楷体" w:cs="楷体"/>
          <w:color w:val="000000"/>
          <w:sz w:val="24"/>
          <w:szCs w:val="24"/>
          <w:lang w:val="en-US" w:eastAsia="zh-CN"/>
        </w:rPr>
        <w:t xml:space="preserve">. </w:t>
      </w:r>
      <w:r>
        <w:rPr>
          <w:rFonts w:hint="eastAsia" w:ascii="楷体" w:hAnsi="楷体" w:eastAsia="楷体" w:cs="楷体"/>
          <w:color w:val="000000"/>
          <w:sz w:val="24"/>
          <w:szCs w:val="24"/>
        </w:rPr>
        <w:t xml:space="preserve">其中</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（小型、微型企业/残疾人福利性单位/监狱企业全称）为</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（小型、微型企业/残疾人福利性单位/监狱企业）企业，且我们约定该公司/单位所承担的合同金额将占本项目合同总金额的</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 xml:space="preserve"> %。</w:t>
      </w:r>
      <w:r/>
    </w:p>
    <w:p>
      <w:pPr>
        <w:ind w:firstLine="645"/>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备注：本招标文件中要求加盖CA电子签章的地方，仅需加盖牵头单位的CA电子签章。</w:t>
      </w:r>
      <w:r/>
    </w:p>
    <w:p>
      <w:pPr>
        <w:ind w:firstLine="645"/>
        <w:spacing w:line="5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w:t>
      </w:r>
      <w:r/>
    </w:p>
    <w:p>
      <w:pPr>
        <w:ind w:right="660" w:firstLine="646"/>
        <w:jc w:val="right"/>
        <w:spacing w:line="48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联合体中各供应商全称（公章）：     </w:t>
      </w:r>
      <w:r/>
    </w:p>
    <w:p>
      <w:pPr>
        <w:ind w:firstLine="646"/>
        <w:spacing w:line="48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                               日期：</w:t>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color w:val="000000"/>
          <w:sz w:val="24"/>
          <w:szCs w:val="24"/>
        </w:rPr>
      </w:pPr>
      <w:r/>
      <w:bookmarkStart w:id="225" w:name="_Toc169782382"/>
      <w:r>
        <w:rPr>
          <w:rFonts w:hint="eastAsia" w:ascii="楷体" w:hAnsi="楷体" w:eastAsia="楷体" w:cs="楷体"/>
          <w:b/>
          <w:bCs/>
          <w:color w:val="000000"/>
          <w:sz w:val="24"/>
          <w:szCs w:val="24"/>
        </w:rPr>
        <w:br w:type="page" w:clear="all"/>
      </w:r>
      <w:r/>
    </w:p>
    <w:p>
      <w:pPr>
        <w:ind w:firstLine="0"/>
        <w:jc w:val="center"/>
        <w:keepLines/>
        <w:keepNext/>
        <w:pageBreakBefore w:val="0"/>
        <w:spacing w:after="157" w:line="400" w:lineRule="exact"/>
        <w:widowControl w:val="off"/>
        <w:rPr>
          <w:rFonts w:hint="eastAsia" w:ascii="楷体" w:hAnsi="楷体" w:eastAsia="楷体" w:cs="楷体"/>
          <w:b/>
          <w:bCs/>
        </w:rPr>
        <w:outlineLvl w:val="2"/>
      </w:pPr>
      <w:r>
        <w:rPr>
          <w:rFonts w:hint="eastAsia" w:ascii="楷体" w:hAnsi="楷体" w:eastAsia="楷体" w:cs="楷体"/>
          <w:b/>
          <w:bCs/>
        </w:rPr>
        <w:t xml:space="preserve">附件12 实质性要求响应及偏离表</w:t>
      </w:r>
      <w:bookmarkEnd w:id="225"/>
      <w:r/>
      <w:r/>
    </w:p>
    <w:tbl>
      <w:tblPr>
        <w:tblStyle w:val="105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技术要求和商务要求中的实质性要求</w:t>
            </w:r>
            <w:r>
              <w:rPr>
                <w:rFonts w:hint="eastAsia" w:ascii="楷体" w:hAnsi="楷体" w:eastAsia="楷体" w:cs="楷体"/>
                <w:i w:val="0"/>
                <w:iCs/>
                <w:color w:val="000000"/>
                <w:sz w:val="24"/>
                <w:szCs w:val="24"/>
                <w:u w:val="none"/>
              </w:rPr>
              <w:t xml:space="preserve">（</w:t>
            </w:r>
            <w:r>
              <w:rPr>
                <w:rFonts w:hint="eastAsia" w:ascii="楷体" w:hAnsi="楷体" w:eastAsia="楷体" w:cs="楷体"/>
                <w:b/>
                <w:bCs/>
                <w:i/>
                <w:sz w:val="24"/>
                <w:szCs w:val="21"/>
                <w:u w:val="single"/>
              </w:rPr>
              <w:t xml:space="preserve">斜体且有下划线部分</w:t>
            </w:r>
            <w:r>
              <w:rPr>
                <w:rFonts w:hint="eastAsia" w:ascii="楷体" w:hAnsi="楷体" w:eastAsia="楷体" w:cs="楷体"/>
                <w:b/>
                <w:bCs/>
                <w:sz w:val="24"/>
                <w:szCs w:val="21"/>
              </w:rPr>
              <w:t xml:space="preserve">或加*号条款</w:t>
            </w:r>
            <w:r>
              <w:rPr>
                <w:rFonts w:hint="eastAsia" w:ascii="楷体" w:hAnsi="楷体" w:eastAsia="楷体" w:cs="楷体"/>
                <w:i w:val="0"/>
                <w:iCs/>
                <w:color w:val="000000"/>
                <w:sz w:val="24"/>
                <w:szCs w:val="24"/>
                <w:u w:val="none"/>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2387" w:type="pct"/>
            <w:vAlign w:val="top"/>
            <w:textDirection w:val="lrTb"/>
            <w:noWrap w:val="false"/>
          </w:tcPr>
          <w:p>
            <w:pPr>
              <w:ind w:firstLine="0"/>
              <w:jc w:val="center"/>
              <w:spacing w:line="72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w:t>
            </w:r>
            <w:r/>
          </w:p>
        </w:tc>
        <w:tc>
          <w:tcPr>
            <w:tcW w:w="1015" w:type="pct"/>
            <w:vAlign w:val="top"/>
            <w:textDirection w:val="lrTb"/>
            <w:noWrap w:val="false"/>
          </w:tcPr>
          <w:p>
            <w:pPr>
              <w:ind w:firstLine="0"/>
              <w:jc w:val="center"/>
              <w:spacing w:line="72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W w:w="1230" w:type="pct"/>
            <w:vAlign w:val="top"/>
            <w:textDirection w:val="lrTb"/>
            <w:noWrap w:val="false"/>
          </w:tcPr>
          <w:p>
            <w:pPr>
              <w:ind w:firstLine="0"/>
              <w:jc w:val="center"/>
              <w:spacing w:line="72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tc>
      </w:tr>
    </w:tbl>
    <w:p>
      <w:pPr>
        <w:ind w:left="0" w:firstLine="0"/>
        <w:rPr>
          <w:rFonts w:hint="eastAsia" w:ascii="楷体" w:hAnsi="楷体" w:eastAsia="楷体" w:cs="楷体"/>
        </w:rPr>
      </w:pPr>
      <w:r>
        <w:rPr>
          <w:rFonts w:hint="eastAsia" w:ascii="楷体" w:hAnsi="楷体" w:eastAsia="楷体" w:cs="楷体"/>
        </w:rPr>
        <w:t xml:space="preserve">附件12-1 证明材料1，证明材料2，……</w:t>
      </w:r>
      <w:r/>
    </w:p>
    <w:p>
      <w:pPr>
        <w:ind w:firstLine="0"/>
        <w:spacing w:line="40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left="0" w:firstLine="0"/>
        <w:rPr>
          <w:rFonts w:hint="eastAsia" w:ascii="楷体" w:hAnsi="楷体" w:eastAsia="楷体" w:cs="楷体"/>
        </w:rPr>
      </w:pPr>
      <w:r>
        <w:rPr>
          <w:rFonts w:hint="eastAsia" w:ascii="楷体" w:hAnsi="楷体" w:eastAsia="楷体" w:cs="楷体"/>
        </w:rPr>
        <w:t xml:space="preserve">备注：</w:t>
      </w:r>
      <w:r/>
    </w:p>
    <w:p>
      <w:pPr>
        <w:rPr>
          <w:rFonts w:hint="eastAsia" w:ascii="楷体" w:hAnsi="楷体" w:eastAsia="楷体" w:cs="楷体"/>
        </w:rPr>
      </w:pPr>
      <w:r>
        <w:rPr>
          <w:rFonts w:hint="eastAsia" w:ascii="楷体" w:hAnsi="楷体" w:eastAsia="楷体" w:cs="楷体"/>
        </w:rPr>
        <w:t xml:space="preserve">1.投标人必须对招标文件（含技术要求和商务要求）中的实质性要求（</w:t>
      </w:r>
      <w:r>
        <w:rPr>
          <w:rFonts w:hint="eastAsia" w:ascii="楷体" w:hAnsi="楷体" w:eastAsia="楷体" w:cs="楷体"/>
          <w:b/>
          <w:bCs/>
          <w:i/>
          <w:iCs/>
          <w:u w:val="single"/>
        </w:rPr>
        <w:t xml:space="preserve">斜体且有下划线部分</w:t>
      </w:r>
      <w:r>
        <w:rPr>
          <w:rFonts w:hint="eastAsia" w:ascii="楷体" w:hAnsi="楷体" w:eastAsia="楷体" w:cs="楷体"/>
          <w:b/>
          <w:bCs/>
        </w:rPr>
        <w:t xml:space="preserve">或加*号条款</w:t>
      </w:r>
      <w:r>
        <w:rPr>
          <w:rFonts w:hint="eastAsia" w:ascii="楷体" w:hAnsi="楷体" w:eastAsia="楷体" w:cs="楷体"/>
        </w:rPr>
        <w:t xml:space="preserve">）逐条做出明确响应。</w:t>
      </w:r>
      <w:r/>
    </w:p>
    <w:p>
      <w:pPr>
        <w:rPr>
          <w:rFonts w:hint="eastAsia" w:ascii="楷体" w:hAnsi="楷体" w:eastAsia="楷体" w:cs="楷体"/>
        </w:rPr>
      </w:pPr>
      <w:r>
        <w:rPr>
          <w:rFonts w:hint="eastAsia" w:ascii="楷体" w:hAnsi="楷体" w:eastAsia="楷体" w:cs="楷体"/>
        </w:rPr>
        <w:t xml:space="preserve">2.如果招标文件要求提供证明材料，投标人必须将证明材料列于该表之下。</w:t>
      </w:r>
      <w:r/>
    </w:p>
    <w:p>
      <w:pPr>
        <w:rPr>
          <w:rFonts w:hint="eastAsia" w:ascii="楷体" w:hAnsi="楷体" w:eastAsia="楷体" w:cs="楷体"/>
        </w:rPr>
      </w:pPr>
      <w:r>
        <w:rPr>
          <w:rFonts w:hint="eastAsia" w:ascii="楷体" w:hAnsi="楷体" w:eastAsia="楷体" w:cs="楷体"/>
        </w:rPr>
        <w:t xml:space="preserve">3.投标人未对实质性要求逐条作出明确响应的，或未按招标文件要求提供证明材料的，该采购包作无效投标处理。</w:t>
      </w:r>
      <w:r/>
    </w:p>
    <w:p>
      <w:pPr>
        <w:rPr>
          <w:rFonts w:hint="eastAsia" w:ascii="楷体" w:hAnsi="楷体" w:eastAsia="楷体" w:cs="楷体"/>
          <w:b/>
          <w:sz w:val="24"/>
          <w:szCs w:val="24"/>
          <w:highlight w:val="none"/>
        </w:rPr>
      </w:pPr>
      <w:r>
        <w:rPr>
          <w:rFonts w:hint="eastAsia" w:ascii="楷体" w:hAnsi="楷体" w:eastAsia="楷体" w:cs="楷体"/>
          <w:b/>
          <w:sz w:val="24"/>
          <w:szCs w:val="24"/>
          <w:highlight w:val="none"/>
        </w:rPr>
        <w:br w:type="page" w:clear="all"/>
      </w:r>
      <w:r/>
    </w:p>
    <w:p>
      <w:pPr>
        <w:pStyle w:val="1075"/>
        <w:ind w:left="0" w:firstLine="0"/>
        <w:jc w:val="center"/>
        <w:keepLines w:val="0"/>
        <w:keepNext w:val="0"/>
        <w:pageBreakBefore w:val="0"/>
        <w:spacing w:before="0" w:beforeAutospacing="0" w:after="157" w:afterAutospacing="0" w:line="0" w:lineRule="atLeast"/>
        <w:widowControl/>
        <w:rPr>
          <w:rFonts w:hint="eastAsia" w:ascii="楷体" w:hAnsi="楷体" w:eastAsia="楷体" w:cs="楷体"/>
          <w:b/>
          <w:bCs/>
        </w:rPr>
      </w:pPr>
      <w:r>
        <w:rPr>
          <w:rFonts w:hint="eastAsia" w:ascii="楷体" w:hAnsi="楷体" w:eastAsia="楷体" w:cs="楷体"/>
          <w:b/>
          <w:bCs/>
        </w:rPr>
        <w:t xml:space="preserve">附件13  关于符合本国产品标准的声明函</w:t>
      </w:r>
      <w:r/>
    </w:p>
    <w:p>
      <w:pPr>
        <w:rPr>
          <w:rFonts w:hint="eastAsia" w:ascii="楷体" w:hAnsi="楷体" w:eastAsia="楷体" w:cs="楷体"/>
        </w:rPr>
      </w:pPr>
      <w:r>
        <w:rPr>
          <w:rFonts w:hint="eastAsia" w:ascii="楷体" w:hAnsi="楷体" w:eastAsia="楷体" w:cs="楷体"/>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ascii="楷体" w:hAnsi="楷体" w:eastAsia="楷体" w:cs="楷体"/>
        </w:rPr>
      </w:pP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2997200</wp:posOffset>
                </wp:positionH>
                <wp:positionV relativeFrom="paragraph">
                  <wp:posOffset>661035</wp:posOffset>
                </wp:positionV>
                <wp:extent cx="816610" cy="147320"/>
                <wp:effectExtent l="635" t="4445" r="1905" b="1016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236.0pt;mso-position-horizontal:absolute;mso-position-vertical-relative:text;margin-top:52.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1750060</wp:posOffset>
                </wp:positionH>
                <wp:positionV relativeFrom="paragraph">
                  <wp:posOffset>723265</wp:posOffset>
                </wp:positionV>
                <wp:extent cx="876300" cy="120015"/>
                <wp:effectExtent l="635" t="4445" r="8890"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37.8pt;mso-position-horizontal:absolute;mso-position-vertical-relative:text;margin-top:56.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-31750</wp:posOffset>
                </wp:positionH>
                <wp:positionV relativeFrom="paragraph">
                  <wp:posOffset>708025</wp:posOffset>
                </wp:positionV>
                <wp:extent cx="234315" cy="86995"/>
                <wp:effectExtent l="1905" t="4445" r="1905" b="1333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2.5pt;mso-position-horizontal:absolute;mso-position-vertical-relative:text;margin-top:55.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4811395</wp:posOffset>
                </wp:positionH>
                <wp:positionV relativeFrom="paragraph">
                  <wp:posOffset>353060</wp:posOffset>
                </wp:positionV>
                <wp:extent cx="816610" cy="103505"/>
                <wp:effectExtent l="635" t="4445" r="1905" b="635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8.8pt;mso-position-horizontal:absolute;mso-position-vertical-relative:text;margin-top:27.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3777615</wp:posOffset>
                </wp:positionH>
                <wp:positionV relativeFrom="paragraph">
                  <wp:posOffset>351155</wp:posOffset>
                </wp:positionV>
                <wp:extent cx="816610" cy="103505"/>
                <wp:effectExtent l="635" t="4445" r="1905" b="635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97.4pt;mso-position-horizontal:absolute;mso-position-vertical-relative:text;margin-top:27.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2577465</wp:posOffset>
                </wp:positionH>
                <wp:positionV relativeFrom="paragraph">
                  <wp:posOffset>455930</wp:posOffset>
                </wp:positionV>
                <wp:extent cx="816610" cy="76200"/>
                <wp:effectExtent l="635" t="4445" r="1905" b="508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202.9pt;mso-position-horizontal:absolute;mso-position-vertical-relative:text;margin-top:3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4911090</wp:posOffset>
                </wp:positionH>
                <wp:positionV relativeFrom="paragraph">
                  <wp:posOffset>153670</wp:posOffset>
                </wp:positionV>
                <wp:extent cx="577215" cy="92075"/>
                <wp:effectExtent l="635" t="4445" r="3175" b="825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86.7pt;mso-position-horizontal:absolute;mso-position-vertical-relative:text;margin-top:12.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w:t xml:space="preserve">1.（产品名称1）1，生产厂为（厂名）2，厂址为（生产厂址）。 （产品名称1） 的中国境内生产的组件成本占比≥（规定比例）3。（产品名称1）的（关键组件）4在中国境内生产。（产品名称1）的（关键工序）5在中国境内完成。</w:t>
      </w:r>
      <w:r/>
    </w:p>
    <w:p>
      <w:pPr>
        <w:rPr>
          <w:rFonts w:hint="eastAsia" w:ascii="楷体" w:hAnsi="楷体" w:eastAsia="楷体" w:cs="楷体"/>
        </w:rPr>
      </w:pP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2581910</wp:posOffset>
                </wp:positionH>
                <wp:positionV relativeFrom="paragraph">
                  <wp:posOffset>713105</wp:posOffset>
                </wp:positionV>
                <wp:extent cx="821690" cy="102870"/>
                <wp:effectExtent l="635" t="4445" r="6350" b="698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03.3pt;mso-position-horizontal:absolute;mso-position-vertical-relative:text;margin-top:56.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1355090</wp:posOffset>
                </wp:positionH>
                <wp:positionV relativeFrom="paragraph">
                  <wp:posOffset>703580</wp:posOffset>
                </wp:positionV>
                <wp:extent cx="843915" cy="125730"/>
                <wp:effectExtent l="635" t="4445" r="3175" b="12700"/>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06.7pt;mso-position-horizontal:absolute;mso-position-vertical-relative:text;margin-top:5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4769485</wp:posOffset>
                </wp:positionH>
                <wp:positionV relativeFrom="paragraph">
                  <wp:posOffset>371475</wp:posOffset>
                </wp:positionV>
                <wp:extent cx="462280" cy="147320"/>
                <wp:effectExtent l="1270" t="4445" r="3175" b="1016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75.5pt;mso-position-horizontal:absolute;mso-position-vertical-relative:text;margin-top:29.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3658235</wp:posOffset>
                </wp:positionH>
                <wp:positionV relativeFrom="paragraph">
                  <wp:posOffset>351155</wp:posOffset>
                </wp:positionV>
                <wp:extent cx="718185" cy="97790"/>
                <wp:effectExtent l="635" t="4445" r="5080" b="1206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288.1pt;mso-position-horizontal:absolute;mso-position-vertical-relative:text;margin-top:27.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2228850</wp:posOffset>
                </wp:positionH>
                <wp:positionV relativeFrom="paragraph">
                  <wp:posOffset>318770</wp:posOffset>
                </wp:positionV>
                <wp:extent cx="908685" cy="140970"/>
                <wp:effectExtent l="635" t="4445" r="5080" b="6985"/>
                <wp:wrapNone/>
                <wp:docPr id="18"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175.5pt;mso-position-horizontal:absolute;mso-position-vertical-relative:text;margin-top:25.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4557395</wp:posOffset>
                </wp:positionH>
                <wp:positionV relativeFrom="paragraph">
                  <wp:posOffset>92075</wp:posOffset>
                </wp:positionV>
                <wp:extent cx="849630" cy="120015"/>
                <wp:effectExtent l="635" t="4445" r="6985" b="889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358.8pt;mso-position-horizontal:absolute;mso-position-vertical-relative:text;margin-top:7.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楷体" w:hAnsi="楷体" w:eastAsia="楷体" w:cs="楷体"/>
        </w:rPr>
        <w:t xml:space="preserve">2.（产品名称2），生产厂为（厂名），厂址为（生产厂址）。（产品名称2）的中国境内生产的组件成本占比≥（规定比例）。（产品名称2）的（关键组件）在中国境内生产。（产品名称1）的（关键工序）在中国境内完成。</w:t>
      </w:r>
      <w:r/>
    </w:p>
    <w:p>
      <w:pPr>
        <w:rPr>
          <w:rFonts w:hint="eastAsia" w:ascii="楷体" w:hAnsi="楷体" w:eastAsia="楷体" w:cs="楷体"/>
        </w:rPr>
      </w:pPr>
      <w:r>
        <w:rPr>
          <w:rFonts w:hint="eastAsia" w:ascii="楷体" w:hAnsi="楷体" w:eastAsia="楷体" w:cs="楷体"/>
        </w:rPr>
        <w:t xml:space="preserve">……</w:t>
      </w:r>
      <w:r/>
    </w:p>
    <w:p>
      <w:pPr>
        <w:rPr>
          <w:rFonts w:hint="eastAsia" w:ascii="楷体" w:hAnsi="楷体" w:eastAsia="楷体" w:cs="楷体"/>
        </w:rPr>
      </w:pPr>
      <w:r>
        <w:rPr>
          <w:rFonts w:hint="eastAsia" w:ascii="楷体" w:hAnsi="楷体" w:eastAsia="楷体" w:cs="楷体"/>
        </w:rPr>
        <w:t xml:space="preserve">本公司（单位）对上述声明内容的真实性负责。如有虚假，愿承担相应法律责任。</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t xml:space="preserve">公司（单位）名称（盖章）：　        </w:t>
      </w:r>
      <w:r/>
    </w:p>
    <w:p>
      <w:pPr>
        <w:rPr>
          <w:rFonts w:hint="eastAsia" w:ascii="楷体" w:hAnsi="楷体" w:eastAsia="楷体" w:cs="楷体"/>
        </w:rPr>
      </w:pPr>
      <w:r>
        <w:rPr>
          <w:rFonts w:hint="eastAsia" w:ascii="楷体" w:hAnsi="楷体" w:eastAsia="楷体" w:cs="楷体"/>
        </w:rPr>
        <w:t xml:space="preserve">                                日期：　   年　  月　  日         </w:t>
      </w:r>
      <w:r/>
    </w:p>
    <w:p>
      <w:pPr>
        <w:rPr>
          <w:rFonts w:hint="eastAsia" w:ascii="楷体" w:hAnsi="楷体" w:eastAsia="楷体" w:cs="楷体"/>
        </w:rPr>
      </w:pPr>
      <w:r>
        <w:rPr>
          <w:rFonts w:hint="eastAsia" w:ascii="楷体" w:hAnsi="楷体" w:eastAsia="楷体" w:cs="楷体"/>
        </w:rPr>
        <w:t xml:space="preserve">__________________</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1.产品如有型号，请在“产品名称”栏一并填写。</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2.生产厂名与厂址应与生产厂营业执照载明的相关信息保持一致。</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3.该产品的中国境内生产的组件成本占比相关要求实施前，“规定比例”栏可不填，下同。</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4.该产品的关键组件要求实施前，“关键组件”栏可不填，下同。</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5.该产品的关键工序要求实施前，“关键工序”栏可不填，下同。</w:t>
      </w:r>
      <w:r/>
    </w:p>
    <w:p>
      <w:pP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6.用斜线划除的地方无需填写。</w:t>
      </w:r>
      <w:r/>
    </w:p>
    <w:p>
      <w:pPr>
        <w:rPr>
          <w:rFonts w:hint="eastAsia" w:ascii="楷体" w:hAnsi="楷体" w:eastAsia="楷体" w:cs="楷体"/>
          <w:b/>
          <w:sz w:val="24"/>
          <w:szCs w:val="24"/>
          <w:highlight w:val="none"/>
        </w:rPr>
      </w:pPr>
      <w:r>
        <w:rPr>
          <w:rFonts w:hint="eastAsia" w:ascii="楷体" w:hAnsi="楷体" w:eastAsia="楷体" w:cs="楷体"/>
          <w:b/>
          <w:sz w:val="24"/>
          <w:szCs w:val="24"/>
          <w:highlight w:val="none"/>
        </w:rPr>
        <w:br w:type="page" w:clear="all"/>
      </w:r>
      <w:r/>
    </w:p>
    <w:p>
      <w:pPr>
        <w:ind w:firstLine="0"/>
        <w:jc w:val="center"/>
        <w:keepLines/>
        <w:keepNext/>
        <w:pageBreakBefore w:val="0"/>
        <w:spacing w:line="400" w:lineRule="exact"/>
        <w:widowControl w:val="off"/>
        <w:rPr>
          <w:rFonts w:hint="eastAsia" w:ascii="楷体" w:hAnsi="楷体" w:eastAsia="楷体" w:cs="楷体"/>
          <w:b/>
          <w:bCs/>
        </w:rPr>
        <w:outlineLvl w:val="2"/>
      </w:pPr>
      <w:r>
        <w:rPr>
          <w:rFonts w:hint="eastAsia" w:ascii="楷体" w:hAnsi="楷体" w:eastAsia="楷体" w:cs="楷体"/>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eastAsia" w:ascii="楷体" w:hAnsi="楷体" w:eastAsia="楷体" w:cs="楷体"/>
          <w:b/>
          <w:bCs/>
          <w:sz w:val="28"/>
          <w:szCs w:val="28"/>
        </w:rPr>
        <w:outlineLvl w:val="2"/>
      </w:pPr>
      <w:r>
        <w:rPr>
          <w:rFonts w:hint="eastAsia" w:ascii="楷体" w:hAnsi="楷体" w:eastAsia="楷体" w:cs="楷体"/>
          <w:b/>
          <w:sz w:val="24"/>
          <w:szCs w:val="24"/>
        </w:rPr>
        <w:br w:type="page" w:clear="all"/>
      </w:r>
      <w:bookmarkEnd w:id="204"/>
      <w:r/>
      <w:bookmarkEnd w:id="205"/>
      <w:r/>
      <w:bookmarkEnd w:id="206"/>
      <w:r/>
      <w:bookmarkEnd w:id="207"/>
      <w:r/>
      <w:bookmarkEnd w:id="208"/>
      <w:r/>
      <w:bookmarkEnd w:id="209"/>
      <w:r/>
      <w:bookmarkEnd w:id="210"/>
      <w:r/>
      <w:bookmarkEnd w:id="211"/>
      <w:r>
        <w:rPr>
          <w:rFonts w:hint="eastAsia" w:ascii="楷体" w:hAnsi="楷体" w:eastAsia="楷体" w:cs="楷体"/>
          <w:b/>
          <w:bCs/>
          <w:sz w:val="28"/>
          <w:szCs w:val="28"/>
        </w:rPr>
        <w:t xml:space="preserve">质疑函范本</w:t>
      </w:r>
      <w:r/>
    </w:p>
    <w:p>
      <w:pPr>
        <w:ind w:firstLine="420"/>
        <w:keepLines w:val="0"/>
        <w:keepNext w:val="0"/>
        <w:pageBreakBefore w:val="0"/>
        <w:spacing w:line="400" w:lineRule="exact"/>
        <w:widowControl w:val="off"/>
        <w:rPr>
          <w:rFonts w:hint="eastAsia" w:ascii="楷体" w:hAnsi="楷体" w:eastAsia="楷体" w:cs="楷体"/>
          <w:bCs/>
          <w:sz w:val="24"/>
          <w:szCs w:val="24"/>
        </w:rPr>
      </w:pPr>
      <w:r>
        <w:rPr>
          <w:rFonts w:hint="eastAsia" w:ascii="楷体" w:hAnsi="楷体" w:eastAsia="楷体" w:cs="楷体"/>
          <w:bCs/>
          <w:sz w:val="24"/>
          <w:szCs w:val="24"/>
        </w:rPr>
        <w:t xml:space="preserve">一、质疑供应商基本信息</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质疑供应商：</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地址：</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邮编：</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联系人：</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联系电话：</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授权代表：</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联系电话：</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地址： </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邮编：</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二、质疑项目基本情况</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质疑项目的名称：</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质疑项目的编号：</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包号：</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采购人名称：</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采购文件获取日期：</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三、质疑事项具体内容</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质疑事项1：</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事实依据：</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法律依据：</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质疑事项2：</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bCs/>
          <w:sz w:val="24"/>
          <w:szCs w:val="24"/>
        </w:rPr>
      </w:pPr>
      <w:r>
        <w:rPr>
          <w:rFonts w:hint="eastAsia" w:ascii="楷体" w:hAnsi="楷体" w:eastAsia="楷体" w:cs="楷体"/>
          <w:bCs/>
          <w:sz w:val="24"/>
          <w:szCs w:val="24"/>
        </w:rPr>
        <w:t xml:space="preserve">四、与质疑事项相关的质疑请求</w:t>
      </w:r>
      <w:r/>
    </w:p>
    <w:p>
      <w:pPr>
        <w:ind w:firstLine="420"/>
        <w:keepLines w:val="0"/>
        <w:keepNext w:val="0"/>
        <w:pageBreakBefore w:val="0"/>
        <w:spacing w:line="400" w:lineRule="exact"/>
        <w:rPr>
          <w:rFonts w:hint="eastAsia" w:ascii="楷体" w:hAnsi="楷体" w:eastAsia="楷体" w:cs="楷体"/>
          <w:sz w:val="24"/>
          <w:szCs w:val="24"/>
          <w:u w:val="single"/>
        </w:rPr>
      </w:pPr>
      <w:r>
        <w:rPr>
          <w:rFonts w:hint="eastAsia" w:ascii="楷体" w:hAnsi="楷体" w:eastAsia="楷体" w:cs="楷体"/>
          <w:sz w:val="24"/>
          <w:szCs w:val="24"/>
        </w:rPr>
        <w:t xml:space="preserve">请求：</w:t>
      </w:r>
      <w:r>
        <w:rPr>
          <w:rFonts w:hint="eastAsia" w:ascii="楷体" w:hAnsi="楷体" w:eastAsia="楷体" w:cs="楷体"/>
          <w:sz w:val="24"/>
          <w:szCs w:val="24"/>
          <w:u w:val="single"/>
        </w:rPr>
        <w:t xml:space="preserve">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签字</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签章</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                   公章：                      </w:t>
      </w:r>
      <w:r/>
    </w:p>
    <w:p>
      <w:pPr>
        <w:ind w:firstLine="420"/>
        <w:keepLines w:val="0"/>
        <w:keepNext w:val="0"/>
        <w:pageBreakBefore w:val="0"/>
        <w:spacing w:line="400" w:lineRule="exact"/>
        <w:rPr>
          <w:rFonts w:hint="eastAsia" w:ascii="楷体" w:hAnsi="楷体" w:eastAsia="楷体" w:cs="楷体"/>
          <w:sz w:val="24"/>
          <w:szCs w:val="24"/>
        </w:rPr>
      </w:pPr>
      <w:r>
        <w:rPr>
          <w:rFonts w:hint="eastAsia" w:ascii="楷体" w:hAnsi="楷体" w:eastAsia="楷体" w:cs="楷体"/>
          <w:sz w:val="24"/>
          <w:szCs w:val="24"/>
        </w:rPr>
        <w:t xml:space="preserve">日期：    </w:t>
      </w:r>
      <w:r/>
    </w:p>
    <w:p>
      <w:pPr>
        <w:ind w:firstLine="422"/>
        <w:keepLines w:val="0"/>
        <w:keepNext w:val="0"/>
        <w:pageBreakBefore w:val="0"/>
        <w:spacing w:line="400" w:lineRule="exact"/>
        <w:rPr>
          <w:rFonts w:hint="eastAsia" w:ascii="楷体" w:hAnsi="楷体" w:eastAsia="楷体" w:cs="楷体"/>
          <w:b/>
          <w:sz w:val="24"/>
          <w:szCs w:val="24"/>
        </w:rPr>
      </w:pPr>
      <w:r>
        <w:rPr>
          <w:rFonts w:hint="eastAsia" w:ascii="楷体" w:hAnsi="楷体" w:eastAsia="楷体" w:cs="楷体"/>
          <w:b/>
          <w:sz w:val="24"/>
          <w:szCs w:val="24"/>
        </w:rPr>
        <w:t xml:space="preserve">质疑函制作说明：</w:t>
      </w:r>
      <w:r/>
    </w:p>
    <w:p>
      <w:pPr>
        <w:ind w:firstLine="420"/>
        <w:jc w:val="left"/>
        <w:keepLines w:val="0"/>
        <w:keepNext w:val="0"/>
        <w:pageBreakBefore w:val="0"/>
        <w:spacing w:line="400" w:lineRule="exact"/>
        <w:widowControl/>
        <w:rPr>
          <w:rFonts w:hint="eastAsia" w:ascii="楷体" w:hAnsi="楷体" w:eastAsia="楷体" w:cs="楷体"/>
          <w:sz w:val="24"/>
          <w:szCs w:val="24"/>
        </w:rPr>
      </w:pPr>
      <w:r>
        <w:rPr>
          <w:rFonts w:hint="eastAsia" w:ascii="楷体" w:hAnsi="楷体" w:eastAsia="楷体" w:cs="楷体"/>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eastAsia" w:ascii="楷体" w:hAnsi="楷体" w:eastAsia="楷体" w:cs="楷体"/>
          <w:sz w:val="24"/>
          <w:szCs w:val="24"/>
        </w:rPr>
      </w:pPr>
      <w:r>
        <w:rPr>
          <w:rFonts w:hint="eastAsia" w:ascii="楷体" w:hAnsi="楷体" w:eastAsia="楷体" w:cs="楷体"/>
          <w:sz w:val="24"/>
          <w:szCs w:val="24"/>
        </w:rPr>
        <w:t xml:space="preserve">2、质疑供应商若委托代理人进行质疑的，质疑函应按要求列明“授权代表”的有关内容，并在附件中提交由质疑</w:t>
      </w:r>
      <w:r>
        <w:rPr>
          <w:rFonts w:hint="eastAsia" w:ascii="楷体" w:hAnsi="楷体" w:eastAsia="楷体" w:cs="楷体"/>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楷体" w:hAnsi="楷体" w:eastAsia="楷体" w:cs="楷体"/>
          <w:sz w:val="24"/>
          <w:szCs w:val="24"/>
        </w:rPr>
      </w:pPr>
      <w:r>
        <w:rPr>
          <w:rFonts w:hint="eastAsia" w:ascii="楷体" w:hAnsi="楷体" w:eastAsia="楷体" w:cs="楷体"/>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eastAsia" w:ascii="楷体" w:hAnsi="楷体" w:eastAsia="楷体" w:cs="楷体"/>
          <w:sz w:val="24"/>
          <w:szCs w:val="24"/>
        </w:rPr>
      </w:pPr>
      <w:r>
        <w:rPr>
          <w:rFonts w:hint="eastAsia" w:ascii="楷体" w:hAnsi="楷体" w:eastAsia="楷体" w:cs="楷体"/>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楷体" w:hAnsi="楷体" w:eastAsia="楷体" w:cs="楷体"/>
          <w:sz w:val="24"/>
          <w:szCs w:val="24"/>
        </w:rPr>
      </w:pPr>
      <w:r>
        <w:rPr>
          <w:rFonts w:hint="eastAsia" w:ascii="楷体" w:hAnsi="楷体" w:eastAsia="楷体" w:cs="楷体"/>
          <w:sz w:val="24"/>
          <w:szCs w:val="24"/>
        </w:rPr>
        <w:t xml:space="preserve">5、质疑函的质疑请求应与质疑事项相关。</w:t>
      </w:r>
      <w:r/>
    </w:p>
    <w:p>
      <w:pPr>
        <w:ind w:firstLine="420"/>
        <w:jc w:val="left"/>
        <w:keepLines w:val="0"/>
        <w:keepNext w:val="0"/>
        <w:pageBreakBefore w:val="0"/>
        <w:spacing w:line="400" w:lineRule="exact"/>
        <w:widowControl/>
        <w:rPr>
          <w:rFonts w:hint="eastAsia" w:ascii="楷体" w:hAnsi="楷体" w:eastAsia="楷体" w:cs="楷体"/>
        </w:rPr>
      </w:pPr>
      <w:r>
        <w:rPr>
          <w:rFonts w:hint="eastAsia" w:ascii="楷体" w:hAnsi="楷体" w:eastAsia="楷体" w:cs="楷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7"/>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MingLiU">
    <w:panose1 w:val="02020500000000000000"/>
  </w:font>
  <w:font w:name="微软雅黑">
    <w:panose1 w:val="020B0503020204020204"/>
  </w:font>
  <w:font w:name="Calibri">
    <w:panose1 w:val="020F0502020204030204"/>
  </w:font>
  <w:font w:name="华文楷体">
    <w:panose1 w:val="02010600040101010101"/>
  </w:font>
  <w:font w:name="Wingdings">
    <w:panose1 w:val="05000000000000000000"/>
  </w:font>
  <w:font w:name="方正公文小标宋">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9"/>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9"/>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1108"/>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6"/>
  </w:num>
  <w:num w:numId="3">
    <w:abstractNumId w:val="7"/>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7">
    <w:name w:val="Heading 1 Char"/>
    <w:basedOn w:val="1058"/>
    <w:link w:val="1054"/>
    <w:uiPriority w:val="9"/>
    <w:rPr>
      <w:rFonts w:ascii="Arial" w:hAnsi="Arial" w:eastAsia="Arial" w:cs="Arial"/>
      <w:sz w:val="40"/>
      <w:szCs w:val="40"/>
    </w:rPr>
  </w:style>
  <w:style w:type="character" w:styleId="888">
    <w:name w:val="Heading 2 Char"/>
    <w:basedOn w:val="1058"/>
    <w:link w:val="1055"/>
    <w:uiPriority w:val="9"/>
    <w:rPr>
      <w:rFonts w:ascii="Arial" w:hAnsi="Arial" w:eastAsia="Arial" w:cs="Arial"/>
      <w:sz w:val="34"/>
    </w:rPr>
  </w:style>
  <w:style w:type="character" w:styleId="889">
    <w:name w:val="Heading 3 Char"/>
    <w:basedOn w:val="1058"/>
    <w:link w:val="1056"/>
    <w:uiPriority w:val="9"/>
    <w:rPr>
      <w:rFonts w:ascii="Arial" w:hAnsi="Arial" w:eastAsia="Arial" w:cs="Arial"/>
      <w:sz w:val="30"/>
      <w:szCs w:val="30"/>
    </w:rPr>
  </w:style>
  <w:style w:type="character" w:styleId="890">
    <w:name w:val="Heading 4 Char"/>
    <w:basedOn w:val="1058"/>
    <w:link w:val="1057"/>
    <w:uiPriority w:val="9"/>
    <w:rPr>
      <w:rFonts w:ascii="Arial" w:hAnsi="Arial" w:eastAsia="Arial" w:cs="Arial"/>
      <w:b/>
      <w:bCs/>
      <w:sz w:val="26"/>
      <w:szCs w:val="26"/>
    </w:rPr>
  </w:style>
  <w:style w:type="paragraph" w:styleId="891">
    <w:name w:val="Heading 5"/>
    <w:basedOn w:val="1053"/>
    <w:next w:val="1053"/>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basedOn w:val="1058"/>
    <w:link w:val="891"/>
    <w:uiPriority w:val="9"/>
    <w:rPr>
      <w:rFonts w:ascii="Arial" w:hAnsi="Arial" w:eastAsia="Arial" w:cs="Arial"/>
      <w:b/>
      <w:bCs/>
      <w:sz w:val="24"/>
      <w:szCs w:val="24"/>
    </w:rPr>
  </w:style>
  <w:style w:type="paragraph" w:styleId="893">
    <w:name w:val="Heading 6"/>
    <w:basedOn w:val="1053"/>
    <w:next w:val="1053"/>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basedOn w:val="1058"/>
    <w:link w:val="893"/>
    <w:uiPriority w:val="9"/>
    <w:rPr>
      <w:rFonts w:ascii="Arial" w:hAnsi="Arial" w:eastAsia="Arial" w:cs="Arial"/>
      <w:b/>
      <w:bCs/>
      <w:sz w:val="22"/>
      <w:szCs w:val="22"/>
    </w:rPr>
  </w:style>
  <w:style w:type="paragraph" w:styleId="895">
    <w:name w:val="Heading 7"/>
    <w:basedOn w:val="1053"/>
    <w:next w:val="1053"/>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basedOn w:val="1058"/>
    <w:link w:val="895"/>
    <w:uiPriority w:val="9"/>
    <w:rPr>
      <w:rFonts w:ascii="Arial" w:hAnsi="Arial" w:eastAsia="Arial" w:cs="Arial"/>
      <w:b/>
      <w:bCs/>
      <w:i/>
      <w:iCs/>
      <w:sz w:val="22"/>
      <w:szCs w:val="22"/>
    </w:rPr>
  </w:style>
  <w:style w:type="paragraph" w:styleId="897">
    <w:name w:val="Heading 8"/>
    <w:basedOn w:val="1053"/>
    <w:next w:val="1053"/>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basedOn w:val="1058"/>
    <w:link w:val="897"/>
    <w:uiPriority w:val="9"/>
    <w:rPr>
      <w:rFonts w:ascii="Arial" w:hAnsi="Arial" w:eastAsia="Arial" w:cs="Arial"/>
      <w:i/>
      <w:iCs/>
      <w:sz w:val="22"/>
      <w:szCs w:val="22"/>
    </w:rPr>
  </w:style>
  <w:style w:type="paragraph" w:styleId="899">
    <w:name w:val="Heading 9"/>
    <w:basedOn w:val="1053"/>
    <w:next w:val="1053"/>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basedOn w:val="1058"/>
    <w:link w:val="899"/>
    <w:uiPriority w:val="9"/>
    <w:rPr>
      <w:rFonts w:ascii="Arial" w:hAnsi="Arial" w:eastAsia="Arial" w:cs="Arial"/>
      <w:i/>
      <w:iCs/>
      <w:sz w:val="21"/>
      <w:szCs w:val="21"/>
    </w:rPr>
  </w:style>
  <w:style w:type="paragraph" w:styleId="901">
    <w:name w:val="No Spacing"/>
    <w:uiPriority w:val="1"/>
    <w:qFormat/>
    <w:pPr>
      <w:spacing w:before="0" w:after="0" w:line="240" w:lineRule="auto"/>
    </w:pPr>
  </w:style>
  <w:style w:type="character" w:styleId="902">
    <w:name w:val="Title Char"/>
    <w:basedOn w:val="1058"/>
    <w:link w:val="1076"/>
    <w:uiPriority w:val="10"/>
    <w:rPr>
      <w:sz w:val="48"/>
      <w:szCs w:val="48"/>
    </w:rPr>
  </w:style>
  <w:style w:type="paragraph" w:styleId="903">
    <w:name w:val="Subtitle"/>
    <w:basedOn w:val="1053"/>
    <w:next w:val="1053"/>
    <w:link w:val="904"/>
    <w:uiPriority w:val="11"/>
    <w:qFormat/>
    <w:pPr>
      <w:spacing w:before="200" w:after="200"/>
    </w:pPr>
    <w:rPr>
      <w:sz w:val="24"/>
      <w:szCs w:val="24"/>
    </w:rPr>
  </w:style>
  <w:style w:type="character" w:styleId="904">
    <w:name w:val="Subtitle Char"/>
    <w:basedOn w:val="1058"/>
    <w:link w:val="903"/>
    <w:uiPriority w:val="11"/>
    <w:rPr>
      <w:sz w:val="24"/>
      <w:szCs w:val="24"/>
    </w:rPr>
  </w:style>
  <w:style w:type="paragraph" w:styleId="905">
    <w:name w:val="Quote"/>
    <w:basedOn w:val="1053"/>
    <w:next w:val="1053"/>
    <w:link w:val="906"/>
    <w:uiPriority w:val="29"/>
    <w:qFormat/>
    <w:pPr>
      <w:ind w:left="720" w:right="720"/>
    </w:pPr>
    <w:rPr>
      <w:i/>
    </w:rPr>
  </w:style>
  <w:style w:type="character" w:styleId="906">
    <w:name w:val="Quote Char"/>
    <w:link w:val="905"/>
    <w:uiPriority w:val="29"/>
    <w:rPr>
      <w:i/>
    </w:rPr>
  </w:style>
  <w:style w:type="paragraph" w:styleId="907">
    <w:name w:val="Intense Quote"/>
    <w:basedOn w:val="1053"/>
    <w:next w:val="1053"/>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8"/>
    <w:link w:val="1071"/>
    <w:uiPriority w:val="99"/>
  </w:style>
  <w:style w:type="character" w:styleId="910">
    <w:name w:val="Footer Char"/>
    <w:basedOn w:val="1058"/>
    <w:link w:val="1069"/>
    <w:uiPriority w:val="99"/>
  </w:style>
  <w:style w:type="paragraph" w:styleId="911">
    <w:name w:val="Caption"/>
    <w:basedOn w:val="1053"/>
    <w:next w:val="1053"/>
    <w:uiPriority w:val="35"/>
    <w:semiHidden/>
    <w:unhideWhenUsed/>
    <w:qFormat/>
    <w:pPr>
      <w:spacing w:line="276" w:lineRule="auto"/>
    </w:pPr>
    <w:rPr>
      <w:b/>
      <w:bCs/>
      <w:color w:val="4f81bd" w:themeColor="accent1"/>
      <w:sz w:val="18"/>
      <w:szCs w:val="18"/>
    </w:rPr>
  </w:style>
  <w:style w:type="character" w:styleId="912">
    <w:name w:val="Caption Char"/>
    <w:basedOn w:val="911"/>
    <w:link w:val="1069"/>
    <w:uiPriority w:val="99"/>
  </w:style>
  <w:style w:type="table" w:styleId="913">
    <w:name w:val="Table Grid Light"/>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053"/>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58"/>
    <w:uiPriority w:val="99"/>
    <w:unhideWhenUsed/>
    <w:rPr>
      <w:vertAlign w:val="superscript"/>
    </w:rPr>
  </w:style>
  <w:style w:type="paragraph" w:styleId="1041">
    <w:name w:val="endnote text"/>
    <w:basedOn w:val="1053"/>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basedOn w:val="1058"/>
    <w:uiPriority w:val="99"/>
    <w:semiHidden/>
    <w:unhideWhenUsed/>
    <w:rPr>
      <w:vertAlign w:val="superscript"/>
    </w:r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uiPriority w:val="0"/>
    <w:qFormat/>
    <w:pPr>
      <w:ind w:firstLine="200"/>
      <w:jc w:val="both"/>
      <w:spacing w:line="360" w:lineRule="auto"/>
      <w:widowControl w:val="off"/>
    </w:pPr>
    <w:rPr>
      <w:rFonts w:ascii="Times New Roman" w:hAnsi="Times New Roman" w:eastAsia="方正仿宋_GBK" w:cs="Times New Roman"/>
      <w:sz w:val="24"/>
      <w:szCs w:val="21"/>
      <w:lang w:val="en-US" w:eastAsia="zh-CN" w:bidi="ar-SA"/>
    </w:rPr>
  </w:style>
  <w:style w:type="paragraph" w:styleId="1054">
    <w:name w:val="Heading 1"/>
    <w:basedOn w:val="1053"/>
    <w:next w:val="1053"/>
    <w:uiPriority w:val="0"/>
    <w:qFormat/>
    <w:pPr>
      <w:jc w:val="left"/>
      <w:spacing w:before="100" w:beforeAutospacing="1" w:after="100" w:afterAutospacing="1"/>
      <w:widowControl/>
      <w:outlineLvl w:val="0"/>
    </w:pPr>
    <w:rPr>
      <w:rFonts w:ascii="宋体" w:hAnsi="宋体" w:cs="宋体"/>
      <w:b/>
      <w:bCs/>
      <w:sz w:val="48"/>
      <w:szCs w:val="48"/>
    </w:rPr>
  </w:style>
  <w:style w:type="paragraph" w:styleId="1055">
    <w:name w:val="Heading 2"/>
    <w:basedOn w:val="1053"/>
    <w:next w:val="1060"/>
    <w:uiPriority w:val="0"/>
    <w:qFormat/>
    <w:pPr>
      <w:jc w:val="center"/>
      <w:keepLines/>
      <w:keepNext/>
      <w:spacing w:before="260" w:after="260" w:line="416" w:lineRule="auto"/>
      <w:outlineLvl w:val="1"/>
    </w:pPr>
    <w:rPr>
      <w:rFonts w:ascii="Arial" w:hAnsi="Arial" w:eastAsia="幼圆"/>
      <w:b/>
      <w:sz w:val="44"/>
      <w:szCs w:val="20"/>
    </w:rPr>
  </w:style>
  <w:style w:type="paragraph" w:styleId="1056">
    <w:name w:val="Heading 3"/>
    <w:basedOn w:val="1053"/>
    <w:next w:val="1053"/>
    <w:uiPriority w:val="0"/>
    <w:qFormat/>
    <w:pPr>
      <w:keepLines/>
      <w:keepNext/>
      <w:spacing w:before="260" w:after="260" w:line="416" w:lineRule="auto"/>
      <w:outlineLvl w:val="2"/>
    </w:pPr>
    <w:rPr>
      <w:b/>
      <w:sz w:val="32"/>
      <w:szCs w:val="20"/>
    </w:rPr>
  </w:style>
  <w:style w:type="paragraph" w:styleId="1057">
    <w:name w:val="Heading 4"/>
    <w:basedOn w:val="1053"/>
    <w:next w:val="1060"/>
    <w:uiPriority w:val="9"/>
    <w:qFormat/>
    <w:pPr>
      <w:keepLines/>
      <w:keepNext/>
      <w:spacing w:before="280" w:after="290" w:line="376" w:lineRule="auto"/>
      <w:outlineLvl w:val="3"/>
    </w:pPr>
    <w:rPr>
      <w:rFonts w:ascii="Arial" w:hAnsi="Arial" w:eastAsia="黑体"/>
      <w:b/>
      <w:bCs/>
      <w:sz w:val="28"/>
      <w:szCs w:val="28"/>
    </w:rPr>
  </w:style>
  <w:style w:type="character" w:styleId="1058" w:default="1">
    <w:name w:val="Default Paragraph Font"/>
    <w:uiPriority w:val="1"/>
    <w:unhideWhenUsed/>
    <w:qFormat/>
  </w:style>
  <w:style w:type="table" w:styleId="1059" w:default="1">
    <w:name w:val="Normal Table"/>
    <w:uiPriority w:val="99"/>
    <w:unhideWhenUsed/>
    <w:qFormat/>
    <w:tblPr>
      <w:tblCellMar>
        <w:left w:w="108" w:type="dxa"/>
        <w:top w:w="0" w:type="dxa"/>
        <w:right w:w="108" w:type="dxa"/>
        <w:bottom w:w="0" w:type="dxa"/>
      </w:tblCellMar>
    </w:tblPr>
  </w:style>
  <w:style w:type="paragraph" w:styleId="1060">
    <w:name w:val="Normal Indent"/>
    <w:basedOn w:val="1053"/>
    <w:uiPriority w:val="0"/>
    <w:qFormat/>
    <w:pPr>
      <w:ind w:firstLine="420"/>
    </w:pPr>
    <w:rPr>
      <w:szCs w:val="20"/>
    </w:rPr>
  </w:style>
  <w:style w:type="paragraph" w:styleId="1061">
    <w:name w:val="annotation text"/>
    <w:basedOn w:val="1053"/>
    <w:uiPriority w:val="0"/>
    <w:qFormat/>
    <w:pPr>
      <w:jc w:val="left"/>
    </w:pPr>
  </w:style>
  <w:style w:type="paragraph" w:styleId="1062">
    <w:name w:val="Body Text"/>
    <w:basedOn w:val="1053"/>
    <w:uiPriority w:val="99"/>
    <w:unhideWhenUsed/>
    <w:qFormat/>
    <w:pPr>
      <w:ind w:firstLine="454"/>
      <w:spacing w:line="180" w:lineRule="atLeast"/>
      <w:widowControl/>
    </w:pPr>
    <w:rPr>
      <w:rFonts w:ascii="Arial" w:hAnsi="Arial"/>
      <w:spacing w:val="-5"/>
      <w:sz w:val="28"/>
      <w:szCs w:val="20"/>
    </w:rPr>
  </w:style>
  <w:style w:type="paragraph" w:styleId="1063">
    <w:name w:val="Body Text Indent"/>
    <w:basedOn w:val="1053"/>
    <w:link w:val="1106"/>
    <w:uiPriority w:val="0"/>
    <w:unhideWhenUsed/>
    <w:qFormat/>
    <w:pPr>
      <w:ind w:left="420" w:firstLine="0"/>
      <w:spacing w:after="120" w:line="240" w:lineRule="auto"/>
    </w:pPr>
    <w:rPr>
      <w:sz w:val="21"/>
      <w:szCs w:val="24"/>
    </w:rPr>
  </w:style>
  <w:style w:type="paragraph" w:styleId="1064">
    <w:name w:val="Block Text"/>
    <w:basedOn w:val="1053"/>
    <w:uiPriority w:val="0"/>
    <w:qFormat/>
    <w:pPr>
      <w:ind w:left="1440" w:right="1440"/>
      <w:spacing w:after="120"/>
    </w:pPr>
  </w:style>
  <w:style w:type="paragraph" w:styleId="1065">
    <w:name w:val="Plain Text"/>
    <w:basedOn w:val="1053"/>
    <w:uiPriority w:val="0"/>
    <w:qFormat/>
    <w:rPr>
      <w:rFonts w:hint="eastAsia" w:ascii="宋体" w:hAnsi="Courier New"/>
      <w:szCs w:val="20"/>
    </w:rPr>
  </w:style>
  <w:style w:type="paragraph" w:styleId="1066">
    <w:name w:val="Date"/>
    <w:basedOn w:val="1053"/>
    <w:next w:val="1053"/>
    <w:uiPriority w:val="0"/>
    <w:qFormat/>
    <w:rPr>
      <w:szCs w:val="20"/>
    </w:rPr>
  </w:style>
  <w:style w:type="paragraph" w:styleId="1067">
    <w:name w:val="Body Text Indent 2"/>
    <w:basedOn w:val="1053"/>
    <w:uiPriority w:val="0"/>
    <w:qFormat/>
    <w:pPr>
      <w:ind w:left="840" w:hanging="45"/>
      <w:spacing w:line="380" w:lineRule="exact"/>
    </w:pPr>
    <w:rPr>
      <w:rFonts w:ascii="宋体"/>
      <w:sz w:val="24"/>
    </w:rPr>
  </w:style>
  <w:style w:type="paragraph" w:styleId="1068">
    <w:name w:val="Balloon Text"/>
    <w:basedOn w:val="1053"/>
    <w:link w:val="1103"/>
    <w:uiPriority w:val="0"/>
    <w:qFormat/>
    <w:pPr>
      <w:spacing w:line="240" w:lineRule="auto"/>
    </w:pPr>
    <w:rPr>
      <w:sz w:val="18"/>
      <w:szCs w:val="18"/>
    </w:rPr>
  </w:style>
  <w:style w:type="paragraph" w:styleId="1069">
    <w:name w:val="Footer"/>
    <w:basedOn w:val="1053"/>
    <w:uiPriority w:val="0"/>
    <w:qFormat/>
    <w:pPr>
      <w:jc w:val="left"/>
      <w:tabs>
        <w:tab w:val="center" w:pos="4153" w:leader="none"/>
        <w:tab w:val="center" w:pos="4320" w:leader="none"/>
        <w:tab w:val="right" w:pos="8306" w:leader="none"/>
        <w:tab w:val="right" w:pos="8640" w:leader="none"/>
      </w:tabs>
    </w:pPr>
    <w:rPr>
      <w:sz w:val="18"/>
    </w:rPr>
  </w:style>
  <w:style w:type="paragraph" w:styleId="1070">
    <w:name w:val="envelope return"/>
    <w:basedOn w:val="1053"/>
    <w:uiPriority w:val="0"/>
    <w:qFormat/>
    <w:rPr>
      <w:rFonts w:ascii="Arial" w:hAnsi="Arial"/>
    </w:rPr>
  </w:style>
  <w:style w:type="paragraph" w:styleId="1071">
    <w:name w:val="Header"/>
    <w:basedOn w:val="1053"/>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72">
    <w:name w:val="toc 1"/>
    <w:basedOn w:val="1053"/>
    <w:next w:val="1053"/>
    <w:uiPriority w:val="39"/>
    <w:unhideWhenUsed/>
    <w:qFormat/>
  </w:style>
  <w:style w:type="paragraph" w:styleId="1073">
    <w:name w:val="toc 2"/>
    <w:basedOn w:val="1053"/>
    <w:next w:val="1053"/>
    <w:uiPriority w:val="39"/>
    <w:unhideWhenUsed/>
    <w:qFormat/>
    <w:pPr>
      <w:ind w:left="420"/>
    </w:pPr>
  </w:style>
  <w:style w:type="paragraph" w:styleId="1074">
    <w:name w:val="Body Text 2"/>
    <w:basedOn w:val="1053"/>
    <w:uiPriority w:val="0"/>
    <w:qFormat/>
    <w:pPr>
      <w:spacing w:after="120" w:line="480" w:lineRule="auto"/>
    </w:pPr>
  </w:style>
  <w:style w:type="paragraph" w:styleId="1075">
    <w:name w:val="Normal (Web)"/>
    <w:basedOn w:val="1053"/>
    <w:uiPriority w:val="0"/>
    <w:qFormat/>
    <w:pPr>
      <w:jc w:val="left"/>
      <w:spacing w:before="100" w:beforeAutospacing="1" w:after="100" w:afterAutospacing="1"/>
      <w:widowControl/>
    </w:pPr>
    <w:rPr>
      <w:rFonts w:ascii="宋体" w:hAnsi="宋体" w:cs="宋体"/>
      <w:szCs w:val="24"/>
    </w:rPr>
  </w:style>
  <w:style w:type="paragraph" w:styleId="1076">
    <w:name w:val="Title"/>
    <w:basedOn w:val="1053"/>
    <w:next w:val="1053"/>
    <w:uiPriority w:val="0"/>
    <w:qFormat/>
    <w:pPr>
      <w:jc w:val="center"/>
      <w:spacing w:before="240" w:after="60"/>
      <w:outlineLvl w:val="0"/>
    </w:pPr>
    <w:rPr>
      <w:rFonts w:ascii="Arial" w:hAnsi="Arial"/>
      <w:sz w:val="32"/>
    </w:rPr>
  </w:style>
  <w:style w:type="paragraph" w:styleId="1077">
    <w:name w:val="Body Text First Indent 2"/>
    <w:basedOn w:val="1063"/>
    <w:next w:val="1053"/>
    <w:uiPriority w:val="0"/>
    <w:qFormat/>
    <w:pPr>
      <w:ind w:firstLine="420"/>
    </w:pPr>
    <w:rPr>
      <w:rFonts w:ascii="宋体"/>
    </w:rPr>
  </w:style>
  <w:style w:type="table" w:styleId="1078">
    <w:name w:val="Table Grid"/>
    <w:basedOn w:val="10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9">
    <w:name w:val="Strong"/>
    <w:basedOn w:val="1058"/>
    <w:uiPriority w:val="0"/>
    <w:qFormat/>
    <w:rPr>
      <w:b/>
    </w:rPr>
  </w:style>
  <w:style w:type="character" w:styleId="1080">
    <w:name w:val="page number"/>
    <w:basedOn w:val="1058"/>
    <w:uiPriority w:val="0"/>
    <w:qFormat/>
  </w:style>
  <w:style w:type="character" w:styleId="1081">
    <w:name w:val="FollowedHyperlink"/>
    <w:basedOn w:val="1058"/>
    <w:uiPriority w:val="0"/>
    <w:unhideWhenUsed/>
    <w:qFormat/>
    <w:rPr>
      <w:color w:val="333333"/>
      <w:u w:val="none"/>
    </w:rPr>
  </w:style>
  <w:style w:type="character" w:styleId="1082">
    <w:name w:val="Emphasis"/>
    <w:uiPriority w:val="0"/>
    <w:qFormat/>
    <w:rPr>
      <w:i/>
    </w:rPr>
  </w:style>
  <w:style w:type="character" w:styleId="1083">
    <w:name w:val="Hyperlink"/>
    <w:basedOn w:val="1058"/>
    <w:uiPriority w:val="0"/>
    <w:qFormat/>
    <w:rPr>
      <w:color w:val="0000ff"/>
      <w:u w:val="single"/>
    </w:rPr>
  </w:style>
  <w:style w:type="paragraph" w:styleId="1084" w:customStyle="1">
    <w:name w:val="Header Base"/>
    <w:basedOn w:val="1053"/>
    <w:uiPriority w:val="0"/>
    <w:qFormat/>
    <w:pPr>
      <w:keepLines/>
      <w:tabs>
        <w:tab w:val="center" w:pos="4320" w:leader="none"/>
        <w:tab w:val="right" w:pos="8640" w:leader="none"/>
      </w:tabs>
    </w:pPr>
  </w:style>
  <w:style w:type="paragraph" w:styleId="1085" w:customStyle="1">
    <w:name w:val="首行缩进"/>
    <w:basedOn w:val="1053"/>
    <w:uiPriority w:val="99"/>
    <w:qFormat/>
    <w:pPr>
      <w:ind w:firstLine="480"/>
    </w:pPr>
    <w:rPr>
      <w:lang w:val="zh-CN"/>
    </w:rPr>
  </w:style>
  <w:style w:type="character" w:styleId="1086" w:customStyle="1">
    <w:name w:val="一级目录 Char"/>
    <w:link w:val="1087"/>
    <w:uiPriority w:val="99"/>
    <w:qFormat/>
    <w:rPr>
      <w:rFonts w:ascii="黑体" w:hAnsi="黑体" w:eastAsia="方正公文小标宋" w:cs="Times New Roman"/>
      <w:sz w:val="36"/>
      <w:szCs w:val="44"/>
      <w:lang w:val="en-US" w:eastAsia="zh-CN" w:bidi="ar-SA"/>
    </w:rPr>
  </w:style>
  <w:style w:type="paragraph" w:styleId="1087" w:customStyle="1">
    <w:name w:val="一级目录"/>
    <w:next w:val="1053"/>
    <w:link w:val="1086"/>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88" w:customStyle="1">
    <w:name w:val="font21"/>
    <w:uiPriority w:val="0"/>
    <w:qFormat/>
    <w:rPr>
      <w:rFonts w:hint="eastAsia" w:ascii="宋体" w:hAnsi="宋体" w:eastAsia="宋体" w:cs="宋体"/>
      <w:color w:val="000000"/>
      <w:sz w:val="21"/>
      <w:szCs w:val="21"/>
      <w:u w:val="none"/>
    </w:rPr>
  </w:style>
  <w:style w:type="character" w:styleId="1089" w:customStyle="1">
    <w:name w:val="font121"/>
    <w:basedOn w:val="1058"/>
    <w:uiPriority w:val="0"/>
    <w:qFormat/>
    <w:rPr>
      <w:rFonts w:hint="eastAsia" w:ascii="微软雅黑" w:hAnsi="微软雅黑" w:eastAsia="微软雅黑" w:cs="微软雅黑"/>
      <w:color w:val="000000"/>
      <w:sz w:val="20"/>
      <w:szCs w:val="20"/>
      <w:u w:val="none"/>
    </w:rPr>
  </w:style>
  <w:style w:type="paragraph" w:styleId="1090" w:customStyle="1">
    <w:name w:val="1.一、标题1"/>
    <w:basedOn w:val="1054"/>
    <w:next w:val="1053"/>
    <w:uiPriority w:val="0"/>
    <w:qFormat/>
    <w:pPr>
      <w:numPr>
        <w:ilvl w:val="0"/>
        <w:numId w:val="1"/>
      </w:numPr>
      <w:spacing w:before="0" w:after="0"/>
    </w:pPr>
    <w:rPr>
      <w:rFonts w:ascii="黑体"/>
      <w:color w:val="000000"/>
      <w:spacing w:val="20"/>
      <w:sz w:val="28"/>
      <w:szCs w:val="30"/>
    </w:rPr>
  </w:style>
  <w:style w:type="paragraph" w:styleId="1091" w:customStyle="1">
    <w:name w:val="正文文本1"/>
    <w:basedOn w:val="1053"/>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092" w:customStyle="1">
    <w:name w:val="Char"/>
    <w:basedOn w:val="1053"/>
    <w:uiPriority w:val="0"/>
    <w:qFormat/>
    <w:pPr>
      <w:ind w:firstLine="561"/>
      <w:jc w:val="left"/>
      <w:tabs>
        <w:tab w:val="left" w:pos="360" w:leader="none"/>
      </w:tabs>
    </w:pPr>
  </w:style>
  <w:style w:type="paragraph" w:styleId="1093" w:customStyle="1">
    <w:name w:val="列出段落1"/>
    <w:basedOn w:val="1053"/>
    <w:uiPriority w:val="34"/>
    <w:qFormat/>
    <w:pPr>
      <w:ind w:firstLine="420"/>
    </w:pPr>
  </w:style>
  <w:style w:type="paragraph" w:styleId="1094" w:customStyle="1">
    <w:name w:val="修订1"/>
    <w:uiPriority w:val="99"/>
    <w:semiHidden/>
    <w:qFormat/>
    <w:rPr>
      <w:rFonts w:ascii="Times New Roman" w:hAnsi="Times New Roman" w:eastAsia="宋体" w:cs="Times New Roman"/>
      <w:sz w:val="24"/>
      <w:szCs w:val="21"/>
      <w:lang w:val="en-US" w:eastAsia="zh-CN" w:bidi="ar-SA"/>
    </w:rPr>
  </w:style>
  <w:style w:type="paragraph" w:styleId="1095" w:customStyle="1">
    <w:name w:val="普通正文"/>
    <w:basedOn w:val="1053"/>
    <w:uiPriority w:val="0"/>
    <w:qFormat/>
    <w:pPr>
      <w:ind w:firstLine="480"/>
      <w:jc w:val="left"/>
      <w:spacing w:before="120" w:after="120"/>
    </w:pPr>
    <w:rPr>
      <w:rFonts w:ascii="Arial" w:hAnsi="Arial"/>
      <w:szCs w:val="24"/>
    </w:rPr>
  </w:style>
  <w:style w:type="paragraph" w:styleId="1096" w:customStyle="1">
    <w:name w:val="Table Paragraph"/>
    <w:basedOn w:val="1053"/>
    <w:uiPriority w:val="1"/>
    <w:qFormat/>
    <w:rPr>
      <w:rFonts w:ascii="宋体" w:hAnsi="宋体" w:cs="宋体"/>
      <w:lang w:val="zh-CN" w:bidi="zh-CN"/>
    </w:rPr>
  </w:style>
  <w:style w:type="paragraph" w:styleId="1097"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98" w:customStyle="1">
    <w:name w:val="xl25"/>
    <w:basedOn w:val="1053"/>
    <w:uiPriority w:val="0"/>
    <w:qFormat/>
    <w:pPr>
      <w:ind w:firstLine="0"/>
      <w:jc w:val="center"/>
      <w:spacing w:before="100" w:after="100" w:line="240" w:lineRule="auto"/>
      <w:widowControl/>
    </w:pPr>
    <w:rPr>
      <w:rFonts w:ascii="宋体" w:hAnsi="宋体"/>
      <w:szCs w:val="20"/>
    </w:rPr>
  </w:style>
  <w:style w:type="paragraph" w:styleId="1099" w:customStyle="1">
    <w:name w:val="列出段落11"/>
    <w:basedOn w:val="1053"/>
    <w:uiPriority w:val="0"/>
    <w:qFormat/>
    <w:rPr>
      <w:rFonts w:ascii="Calibri" w:hAnsi="Calibri"/>
      <w:szCs w:val="22"/>
    </w:rPr>
  </w:style>
  <w:style w:type="paragraph" w:styleId="1100"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0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0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103" w:customStyle="1">
    <w:name w:val="批注框文本 Char"/>
    <w:basedOn w:val="1058"/>
    <w:link w:val="1068"/>
    <w:uiPriority w:val="0"/>
    <w:qFormat/>
    <w:rPr>
      <w:rFonts w:ascii="Times New Roman" w:hAnsi="Times New Roman" w:eastAsia="宋体" w:cs="Times New Roman"/>
      <w:sz w:val="18"/>
      <w:szCs w:val="18"/>
    </w:rPr>
  </w:style>
  <w:style w:type="paragraph" w:styleId="1104" w:customStyle="1">
    <w:name w:val="List Paragraph"/>
    <w:basedOn w:val="1053"/>
    <w:uiPriority w:val="99"/>
    <w:qFormat/>
    <w:pPr>
      <w:ind w:firstLine="420"/>
    </w:pPr>
  </w:style>
  <w:style w:type="paragraph" w:styleId="1105" w:customStyle="1">
    <w:name w:val="列出段落2"/>
    <w:basedOn w:val="1053"/>
    <w:uiPriority w:val="34"/>
    <w:qFormat/>
    <w:pPr>
      <w:ind w:firstLine="420"/>
      <w:spacing w:line="240" w:lineRule="auto"/>
    </w:pPr>
    <w:rPr>
      <w:sz w:val="21"/>
      <w:szCs w:val="24"/>
    </w:rPr>
  </w:style>
  <w:style w:type="character" w:styleId="1106" w:customStyle="1">
    <w:name w:val="正文文本缩进 Char"/>
    <w:basedOn w:val="1058"/>
    <w:link w:val="1063"/>
    <w:uiPriority w:val="0"/>
    <w:qFormat/>
    <w:rPr>
      <w:rFonts w:ascii="Times New Roman" w:hAnsi="Times New Roman" w:eastAsia="宋体" w:cs="Times New Roman"/>
      <w:sz w:val="21"/>
      <w:szCs w:val="24"/>
    </w:rPr>
  </w:style>
  <w:style w:type="character" w:styleId="1107" w:customStyle="1">
    <w:name w:val="active15"/>
    <w:basedOn w:val="1058"/>
    <w:uiPriority w:val="0"/>
    <w:qFormat/>
    <w:rPr>
      <w:color w:val="ffffff"/>
      <w:shd w:val="clear" w:color="auto" w:fill="0f5bb9"/>
    </w:rPr>
  </w:style>
  <w:style w:type="paragraph" w:styleId="1108" w:customStyle="1">
    <w:name w:val="一级条标题"/>
    <w:basedOn w:val="1109"/>
    <w:next w:val="1110"/>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1109" w:customStyle="1">
    <w:name w:val="章标题"/>
    <w:next w:val="10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0" w:customStyle="1">
    <w:name w:val="段"/>
    <w:basedOn w:val="1053"/>
    <w:next w:val="1053"/>
    <w:uiPriority w:val="0"/>
    <w:qFormat/>
    <w:pPr>
      <w:ind w:firstLine="200"/>
      <w:widowControl/>
    </w:pPr>
    <w:rPr>
      <w:rFonts w:hint="eastAsia" w:ascii="宋体"/>
      <w:szCs w:val="20"/>
    </w:rPr>
  </w:style>
  <w:style w:type="character" w:styleId="1111" w:customStyle="1">
    <w:name w:val="active16"/>
    <w:basedOn w:val="1058"/>
    <w:uiPriority w:val="0"/>
    <w:qFormat/>
    <w:rPr>
      <w:color w:val="ffffff"/>
      <w:shd w:val="clear" w:color="auto" w:fill="0f5bb9"/>
    </w:rPr>
  </w:style>
  <w:style w:type="paragraph" w:styleId="1112" w:customStyle="1">
    <w:name w:val="biaoge"/>
    <w:basedOn w:val="1053"/>
    <w:uiPriority w:val="0"/>
    <w:qFormat/>
    <w:pPr>
      <w:ind w:firstLine="0"/>
      <w:spacing w:line="240" w:lineRule="auto"/>
      <w:framePr w:hSpace="180" w:wrap="around" w:vAnchor="text" w:hAnchor="page" w:x="1171" w:y="294"/>
    </w:pPr>
    <w:rPr>
      <w:sz w:val="21"/>
    </w:rPr>
  </w:style>
  <w:style w:type="paragraph" w:styleId="1113" w:customStyle="1">
    <w:name w:val="Table Text"/>
    <w:basedOn w:val="1053"/>
    <w:uiPriority w:val="0"/>
    <w:semiHidden/>
    <w:qFormat/>
    <w:rPr>
      <w:rFonts w:ascii="宋体" w:hAnsi="宋体" w:eastAsia="宋体" w:cs="宋体"/>
      <w:sz w:val="24"/>
      <w:szCs w:val="24"/>
      <w:lang w:val="en-US" w:eastAsia="en-US" w:bidi="ar-SA"/>
    </w:rPr>
  </w:style>
  <w:style w:type="paragraph" w:styleId="11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5" w:customStyle="1">
    <w:name w:val="正文文本11"/>
    <w:basedOn w:val="1053"/>
    <w:uiPriority w:val="0"/>
    <w:qFormat/>
    <w:pPr>
      <w:spacing w:line="60" w:lineRule="auto"/>
    </w:pPr>
    <w:rPr>
      <w:rFonts w:ascii="仿宋_GB2312" w:eastAsia="仿宋_GB2312"/>
      <w:sz w:val="3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48</cp:revision>
  <dcterms:created xsi:type="dcterms:W3CDTF">2022-04-07T21:57:00Z</dcterms:created>
  <dcterms:modified xsi:type="dcterms:W3CDTF">2026-04-15T08:15:28Z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Key">
    <vt:lpwstr>1.0_Hpr+eYRcfhzqmTVE0atbaagiAAAtyEqFrC8gH8nLpnQUkZEG57WOGpwCj5CSj4MCOFhn8Am1FkbrKkai6VjqiA==</vt:lpwstr>
  </property>
  <property fmtid="{D5CDD505-2E9C-101B-9397-08002B2CF9AE}" pid="4" name="ICV">
    <vt:lpwstr>002F270A2F0E465E98DAF2C12BC791EA_13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